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56" w:rsidRDefault="008D6895" w:rsidP="008D6895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>Guided Hi-lighted Reading</w:t>
      </w:r>
    </w:p>
    <w:p w:rsidR="008D6895" w:rsidRDefault="008D6895" w:rsidP="008D6895">
      <w:pPr>
        <w:jc w:val="center"/>
        <w:rPr>
          <w:rFonts w:asciiTheme="majorHAnsi" w:hAnsiTheme="majorHAnsi"/>
          <w:sz w:val="28"/>
          <w:szCs w:val="28"/>
        </w:rPr>
      </w:pPr>
      <w:r w:rsidRPr="008D6895">
        <w:rPr>
          <w:rFonts w:asciiTheme="majorHAnsi" w:hAnsiTheme="majorHAnsi"/>
          <w:i/>
          <w:sz w:val="28"/>
          <w:szCs w:val="28"/>
        </w:rPr>
        <w:t>Of Teaching Writers through a Unit of Study Approach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by Morgan, Lark, Paris, &amp; </w:t>
      </w:r>
      <w:proofErr w:type="spellStart"/>
      <w:r>
        <w:rPr>
          <w:rFonts w:asciiTheme="majorHAnsi" w:hAnsiTheme="majorHAnsi"/>
          <w:sz w:val="28"/>
          <w:szCs w:val="28"/>
        </w:rPr>
        <w:t>Kozel</w:t>
      </w:r>
      <w:proofErr w:type="spellEnd"/>
      <w:r w:rsidR="0054507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(2012)</w:t>
      </w:r>
    </w:p>
    <w:p w:rsidR="008D6895" w:rsidRDefault="008D6895" w:rsidP="008D6895">
      <w:pPr>
        <w:jc w:val="center"/>
        <w:rPr>
          <w:rFonts w:asciiTheme="majorHAnsi" w:hAnsiTheme="majorHAnsi"/>
          <w:sz w:val="28"/>
          <w:szCs w:val="28"/>
        </w:rPr>
      </w:pPr>
    </w:p>
    <w:p w:rsidR="008D6895" w:rsidRDefault="008D6895" w:rsidP="008D68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-this is an article that hi-lights the benefits of teaching MS writers via units</w:t>
      </w:r>
    </w:p>
    <w:p w:rsidR="008D6895" w:rsidRDefault="008D6895" w:rsidP="008D6895">
      <w:pPr>
        <w:rPr>
          <w:rFonts w:asciiTheme="majorHAnsi" w:hAnsiTheme="majorHAnsi"/>
          <w:sz w:val="28"/>
          <w:szCs w:val="28"/>
        </w:rPr>
      </w:pPr>
    </w:p>
    <w:p w:rsidR="008D6895" w:rsidRDefault="008D6895" w:rsidP="008D68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-Number the paragraphs and </w:t>
      </w:r>
    </w:p>
    <w:p w:rsidR="008D6895" w:rsidRDefault="008D6895" w:rsidP="008D68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-Preview the text noting the text features and the references</w:t>
      </w:r>
    </w:p>
    <w:p w:rsidR="008D6895" w:rsidRDefault="008D6895" w:rsidP="008D6895">
      <w:pPr>
        <w:rPr>
          <w:rFonts w:asciiTheme="majorHAnsi" w:hAnsiTheme="majorHAnsi"/>
          <w:sz w:val="28"/>
          <w:szCs w:val="28"/>
        </w:rPr>
      </w:pPr>
    </w:p>
    <w:p w:rsidR="008D6895" w:rsidRDefault="008D6895" w:rsidP="008D68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Paragraph #’s 1-5; </w:t>
      </w:r>
      <w:proofErr w:type="spellStart"/>
      <w:r>
        <w:rPr>
          <w:rFonts w:asciiTheme="majorHAnsi" w:hAnsiTheme="majorHAnsi"/>
          <w:sz w:val="28"/>
          <w:szCs w:val="28"/>
        </w:rPr>
        <w:t>pg</w:t>
      </w:r>
      <w:proofErr w:type="spellEnd"/>
      <w:r>
        <w:rPr>
          <w:rFonts w:asciiTheme="majorHAnsi" w:hAnsiTheme="majorHAnsi"/>
          <w:sz w:val="28"/>
          <w:szCs w:val="28"/>
        </w:rPr>
        <w:t xml:space="preserve"> 32</w:t>
      </w:r>
    </w:p>
    <w:p w:rsidR="008D6895" w:rsidRDefault="008D6895" w:rsidP="008D68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Paragraph #’s 6-10; </w:t>
      </w:r>
      <w:proofErr w:type="spellStart"/>
      <w:r>
        <w:rPr>
          <w:rFonts w:asciiTheme="majorHAnsi" w:hAnsiTheme="majorHAnsi"/>
          <w:sz w:val="28"/>
          <w:szCs w:val="28"/>
        </w:rPr>
        <w:t>pg</w:t>
      </w:r>
      <w:proofErr w:type="spellEnd"/>
      <w:r>
        <w:rPr>
          <w:rFonts w:asciiTheme="majorHAnsi" w:hAnsiTheme="majorHAnsi"/>
          <w:sz w:val="28"/>
          <w:szCs w:val="28"/>
        </w:rPr>
        <w:t xml:space="preserve"> 33</w:t>
      </w:r>
    </w:p>
    <w:p w:rsidR="008D6895" w:rsidRDefault="008D6895" w:rsidP="008D68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Paragraph #’s 11-14; </w:t>
      </w:r>
      <w:proofErr w:type="spellStart"/>
      <w:r>
        <w:rPr>
          <w:rFonts w:asciiTheme="majorHAnsi" w:hAnsiTheme="majorHAnsi"/>
          <w:sz w:val="28"/>
          <w:szCs w:val="28"/>
        </w:rPr>
        <w:t>pg</w:t>
      </w:r>
      <w:proofErr w:type="spellEnd"/>
      <w:r>
        <w:rPr>
          <w:rFonts w:asciiTheme="majorHAnsi" w:hAnsiTheme="majorHAnsi"/>
          <w:sz w:val="28"/>
          <w:szCs w:val="28"/>
        </w:rPr>
        <w:t xml:space="preserve"> 34</w:t>
      </w:r>
    </w:p>
    <w:p w:rsidR="008D6895" w:rsidRDefault="008D6895" w:rsidP="008D68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Paragraph #’s 15-16; </w:t>
      </w:r>
      <w:proofErr w:type="spellStart"/>
      <w:r>
        <w:rPr>
          <w:rFonts w:asciiTheme="majorHAnsi" w:hAnsiTheme="majorHAnsi"/>
          <w:sz w:val="28"/>
          <w:szCs w:val="28"/>
        </w:rPr>
        <w:t>pg</w:t>
      </w:r>
      <w:proofErr w:type="spellEnd"/>
      <w:r>
        <w:rPr>
          <w:rFonts w:asciiTheme="majorHAnsi" w:hAnsiTheme="majorHAnsi"/>
          <w:sz w:val="28"/>
          <w:szCs w:val="28"/>
        </w:rPr>
        <w:t xml:space="preserve"> 35</w:t>
      </w:r>
    </w:p>
    <w:p w:rsidR="008D6895" w:rsidRDefault="008D6895" w:rsidP="008D6895">
      <w:pPr>
        <w:rPr>
          <w:rFonts w:asciiTheme="majorHAnsi" w:hAnsiTheme="majorHAnsi"/>
          <w:sz w:val="28"/>
          <w:szCs w:val="28"/>
        </w:rPr>
      </w:pPr>
    </w:p>
    <w:p w:rsidR="008D6895" w:rsidRDefault="008D6895" w:rsidP="008D689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Paragraph 1: </w:t>
      </w:r>
      <w:r w:rsidRPr="00CA29F0">
        <w:rPr>
          <w:rFonts w:asciiTheme="majorHAnsi" w:hAnsiTheme="majorHAnsi"/>
          <w:sz w:val="28"/>
          <w:szCs w:val="28"/>
          <w:highlight w:val="yellow"/>
        </w:rPr>
        <w:t>Hi-light</w:t>
      </w:r>
      <w:r>
        <w:rPr>
          <w:rFonts w:asciiTheme="majorHAnsi" w:hAnsiTheme="majorHAnsi"/>
          <w:sz w:val="28"/>
          <w:szCs w:val="28"/>
        </w:rPr>
        <w:t xml:space="preserve"> the reason why it is difficult to teach writing</w:t>
      </w:r>
    </w:p>
    <w:p w:rsidR="00CA29F0" w:rsidRDefault="00CA29F0" w:rsidP="00CA29F0">
      <w:pPr>
        <w:pStyle w:val="ListParagraph"/>
        <w:rPr>
          <w:rFonts w:asciiTheme="majorHAnsi" w:hAnsiTheme="majorHAnsi"/>
          <w:sz w:val="28"/>
          <w:szCs w:val="28"/>
        </w:rPr>
      </w:pPr>
    </w:p>
    <w:p w:rsidR="008D6895" w:rsidRDefault="008D6895" w:rsidP="008D689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Paragraph 2: </w:t>
      </w:r>
      <w:r w:rsidRPr="00CA29F0">
        <w:rPr>
          <w:rFonts w:asciiTheme="majorHAnsi" w:hAnsiTheme="majorHAnsi"/>
          <w:sz w:val="28"/>
          <w:szCs w:val="28"/>
          <w:highlight w:val="yellow"/>
        </w:rPr>
        <w:t>Hi-light</w:t>
      </w:r>
      <w:r>
        <w:rPr>
          <w:rFonts w:asciiTheme="majorHAnsi" w:hAnsiTheme="majorHAnsi"/>
          <w:sz w:val="28"/>
          <w:szCs w:val="28"/>
        </w:rPr>
        <w:t xml:space="preserve"> the solution the authors come up with to support student writers</w:t>
      </w:r>
    </w:p>
    <w:p w:rsidR="00CA29F0" w:rsidRDefault="00CA29F0" w:rsidP="00CA29F0">
      <w:pPr>
        <w:pStyle w:val="ListParagraph"/>
        <w:rPr>
          <w:rFonts w:asciiTheme="majorHAnsi" w:hAnsiTheme="majorHAnsi"/>
          <w:sz w:val="28"/>
          <w:szCs w:val="28"/>
        </w:rPr>
      </w:pPr>
    </w:p>
    <w:p w:rsidR="008D6895" w:rsidRDefault="008D6895" w:rsidP="008D689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Paragraph 3: </w:t>
      </w:r>
      <w:r w:rsidRPr="00CA29F0">
        <w:rPr>
          <w:rFonts w:asciiTheme="majorHAnsi" w:hAnsiTheme="majorHAnsi"/>
          <w:sz w:val="28"/>
          <w:szCs w:val="28"/>
          <w:highlight w:val="yellow"/>
        </w:rPr>
        <w:t>Hi-light</w:t>
      </w:r>
      <w:r>
        <w:rPr>
          <w:rFonts w:asciiTheme="majorHAnsi" w:hAnsiTheme="majorHAnsi"/>
          <w:sz w:val="28"/>
          <w:szCs w:val="28"/>
        </w:rPr>
        <w:t xml:space="preserve"> the various teacher responsibilities when teaching a unit of study </w:t>
      </w:r>
      <w:r w:rsidRPr="008D6895">
        <w:rPr>
          <w:rFonts w:asciiTheme="majorHAnsi" w:hAnsiTheme="majorHAnsi"/>
          <w:b/>
          <w:sz w:val="28"/>
          <w:szCs w:val="28"/>
        </w:rPr>
        <w:t>AND</w:t>
      </w:r>
      <w:r>
        <w:rPr>
          <w:rFonts w:asciiTheme="majorHAnsi" w:hAnsiTheme="majorHAnsi"/>
          <w:sz w:val="28"/>
          <w:szCs w:val="28"/>
        </w:rPr>
        <w:t xml:space="preserve"> </w:t>
      </w:r>
      <w:r w:rsidRPr="008D6895">
        <w:rPr>
          <w:rFonts w:asciiTheme="majorHAnsi" w:hAnsiTheme="majorHAnsi"/>
          <w:sz w:val="28"/>
          <w:szCs w:val="28"/>
          <w:u w:val="single"/>
        </w:rPr>
        <w:t xml:space="preserve">underline </w:t>
      </w:r>
      <w:r>
        <w:rPr>
          <w:rFonts w:asciiTheme="majorHAnsi" w:hAnsiTheme="majorHAnsi"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sz w:val="28"/>
          <w:szCs w:val="28"/>
        </w:rPr>
        <w:t>any responsibilities that you disagree</w:t>
      </w:r>
    </w:p>
    <w:p w:rsidR="00CA29F0" w:rsidRDefault="00CA29F0" w:rsidP="00CA29F0">
      <w:pPr>
        <w:pStyle w:val="ListParagraph"/>
        <w:rPr>
          <w:rFonts w:asciiTheme="majorHAnsi" w:hAnsiTheme="majorHAnsi"/>
          <w:sz w:val="28"/>
          <w:szCs w:val="28"/>
        </w:rPr>
      </w:pPr>
    </w:p>
    <w:p w:rsidR="008D6895" w:rsidRDefault="008D6895" w:rsidP="008D689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Paragraph 4: Write a quick note in the margin about the authors’ approach to time for writing</w:t>
      </w:r>
    </w:p>
    <w:p w:rsidR="00CA29F0" w:rsidRDefault="00CA29F0" w:rsidP="00CA29F0">
      <w:pPr>
        <w:pStyle w:val="ListParagraph"/>
        <w:rPr>
          <w:rFonts w:asciiTheme="majorHAnsi" w:hAnsiTheme="majorHAnsi"/>
          <w:sz w:val="28"/>
          <w:szCs w:val="28"/>
        </w:rPr>
      </w:pPr>
    </w:p>
    <w:p w:rsidR="008D6895" w:rsidRDefault="00CA29F0" w:rsidP="008D689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</w:t>
      </w:r>
      <w:r w:rsidR="008D6895">
        <w:rPr>
          <w:rFonts w:asciiTheme="majorHAnsi" w:hAnsiTheme="majorHAnsi"/>
          <w:sz w:val="28"/>
          <w:szCs w:val="28"/>
        </w:rPr>
        <w:t>ara</w:t>
      </w:r>
      <w:r>
        <w:rPr>
          <w:rFonts w:asciiTheme="majorHAnsi" w:hAnsiTheme="majorHAnsi"/>
          <w:sz w:val="28"/>
          <w:szCs w:val="28"/>
        </w:rPr>
        <w:t xml:space="preserve">graph 5: </w:t>
      </w:r>
      <w:r w:rsidRPr="00CA29F0">
        <w:rPr>
          <w:rFonts w:asciiTheme="majorHAnsi" w:hAnsiTheme="majorHAnsi"/>
          <w:sz w:val="28"/>
          <w:szCs w:val="28"/>
          <w:highlight w:val="yellow"/>
        </w:rPr>
        <w:t>Hi-light</w:t>
      </w:r>
      <w:r>
        <w:rPr>
          <w:rFonts w:asciiTheme="majorHAnsi" w:hAnsiTheme="majorHAnsi"/>
          <w:sz w:val="28"/>
          <w:szCs w:val="28"/>
        </w:rPr>
        <w:t xml:space="preserve"> what students deserve</w:t>
      </w:r>
    </w:p>
    <w:p w:rsidR="00CA29F0" w:rsidRDefault="00CA29F0" w:rsidP="008D689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</w:p>
    <w:p w:rsidR="00CA29F0" w:rsidRDefault="00CA29F0" w:rsidP="008D689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Paragraph 7: Students need to be immersed in the genre as a reader and thinker in order </w:t>
      </w:r>
    </w:p>
    <w:p w:rsidR="00CA29F0" w:rsidRDefault="00CA29F0" w:rsidP="008D689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to</w:t>
      </w:r>
      <w:proofErr w:type="gramEnd"/>
      <w:r>
        <w:rPr>
          <w:rFonts w:asciiTheme="majorHAnsi" w:hAnsiTheme="majorHAnsi"/>
          <w:sz w:val="28"/>
          <w:szCs w:val="28"/>
        </w:rPr>
        <w:t xml:space="preserve"> write that genre or mode.  </w:t>
      </w:r>
      <w:r w:rsidRPr="00CA29F0">
        <w:rPr>
          <w:rFonts w:asciiTheme="majorHAnsi" w:hAnsiTheme="majorHAnsi"/>
          <w:sz w:val="28"/>
          <w:szCs w:val="28"/>
          <w:highlight w:val="yellow"/>
        </w:rPr>
        <w:t>Hi-light</w:t>
      </w:r>
      <w:r>
        <w:rPr>
          <w:rFonts w:asciiTheme="majorHAnsi" w:hAnsiTheme="majorHAnsi"/>
          <w:sz w:val="28"/>
          <w:szCs w:val="28"/>
        </w:rPr>
        <w:t xml:space="preserve"> what teachers need to do</w:t>
      </w:r>
    </w:p>
    <w:p w:rsidR="00CA29F0" w:rsidRDefault="00CA29F0" w:rsidP="00CA29F0">
      <w:pPr>
        <w:pStyle w:val="ListParagraph"/>
        <w:rPr>
          <w:rFonts w:asciiTheme="majorHAnsi" w:hAnsiTheme="majorHAnsi"/>
          <w:sz w:val="28"/>
          <w:szCs w:val="28"/>
        </w:rPr>
      </w:pPr>
    </w:p>
    <w:p w:rsidR="00CA29F0" w:rsidRDefault="00CA29F0" w:rsidP="008D689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Paragraphs 10 &amp; 11: </w:t>
      </w:r>
      <w:r w:rsidRPr="00CA29F0">
        <w:rPr>
          <w:rFonts w:asciiTheme="majorHAnsi" w:hAnsiTheme="majorHAnsi"/>
          <w:sz w:val="28"/>
          <w:szCs w:val="28"/>
          <w:highlight w:val="yellow"/>
        </w:rPr>
        <w:t>Hi-light</w:t>
      </w:r>
      <w:r>
        <w:rPr>
          <w:rFonts w:asciiTheme="majorHAnsi" w:hAnsiTheme="majorHAnsi"/>
          <w:sz w:val="28"/>
          <w:szCs w:val="28"/>
        </w:rPr>
        <w:t xml:space="preserve"> what it means to do a “close study” according to the authors</w:t>
      </w:r>
    </w:p>
    <w:p w:rsidR="00CA29F0" w:rsidRDefault="00CA29F0" w:rsidP="00CA29F0">
      <w:pPr>
        <w:pStyle w:val="ListParagraph"/>
        <w:rPr>
          <w:rFonts w:asciiTheme="majorHAnsi" w:hAnsiTheme="majorHAnsi"/>
          <w:sz w:val="28"/>
          <w:szCs w:val="28"/>
        </w:rPr>
      </w:pPr>
    </w:p>
    <w:p w:rsidR="00CA29F0" w:rsidRDefault="00CA29F0" w:rsidP="008D689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Paragraphs 12 &amp; 13: </w:t>
      </w:r>
      <w:r w:rsidRPr="00CA29F0">
        <w:rPr>
          <w:rFonts w:asciiTheme="majorHAnsi" w:hAnsiTheme="majorHAnsi"/>
          <w:sz w:val="28"/>
          <w:szCs w:val="28"/>
          <w:highlight w:val="yellow"/>
        </w:rPr>
        <w:t>Hi-light</w:t>
      </w:r>
      <w:r>
        <w:rPr>
          <w:rFonts w:asciiTheme="majorHAnsi" w:hAnsiTheme="majorHAnsi"/>
          <w:sz w:val="28"/>
          <w:szCs w:val="28"/>
        </w:rPr>
        <w:t xml:space="preserve"> how the authors gather and decide on topics for mini-lessons</w:t>
      </w:r>
    </w:p>
    <w:p w:rsidR="00CA29F0" w:rsidRDefault="00CA29F0" w:rsidP="00CA29F0">
      <w:pPr>
        <w:pStyle w:val="ListParagraph"/>
        <w:rPr>
          <w:rFonts w:asciiTheme="majorHAnsi" w:hAnsiTheme="majorHAnsi"/>
          <w:sz w:val="28"/>
          <w:szCs w:val="28"/>
        </w:rPr>
      </w:pPr>
    </w:p>
    <w:p w:rsidR="00CA29F0" w:rsidRDefault="00CA29F0" w:rsidP="008D689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Paragraph 15: Briefly comment on Joe’s method of conferring and providing feedback to students</w:t>
      </w:r>
    </w:p>
    <w:p w:rsidR="00CA29F0" w:rsidRDefault="00CA29F0" w:rsidP="00CA29F0">
      <w:pPr>
        <w:pStyle w:val="ListParagraph"/>
        <w:rPr>
          <w:rFonts w:asciiTheme="majorHAnsi" w:hAnsiTheme="majorHAnsi"/>
          <w:sz w:val="28"/>
          <w:szCs w:val="28"/>
        </w:rPr>
      </w:pPr>
    </w:p>
    <w:p w:rsidR="00CA29F0" w:rsidRPr="008D6895" w:rsidRDefault="00CA29F0" w:rsidP="008D689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Paragraph 16: What questions would you want to ask the authors?</w:t>
      </w:r>
    </w:p>
    <w:sectPr w:rsidR="00CA29F0" w:rsidRPr="008D6895" w:rsidSect="008D68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CCD"/>
    <w:multiLevelType w:val="hybridMultilevel"/>
    <w:tmpl w:val="B34CE85A"/>
    <w:lvl w:ilvl="0" w:tplc="7A6866C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95"/>
    <w:rsid w:val="00293C7D"/>
    <w:rsid w:val="00472656"/>
    <w:rsid w:val="00545073"/>
    <w:rsid w:val="008D6895"/>
    <w:rsid w:val="00CA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Bachner</dc:creator>
  <cp:lastModifiedBy>GISD</cp:lastModifiedBy>
  <cp:revision>2</cp:revision>
  <dcterms:created xsi:type="dcterms:W3CDTF">2014-09-24T12:32:00Z</dcterms:created>
  <dcterms:modified xsi:type="dcterms:W3CDTF">2014-09-24T12:32:00Z</dcterms:modified>
</cp:coreProperties>
</file>