
<file path=[Content_Types].xml><?xml version="1.0" encoding="utf-8"?>
<Types xmlns="http://schemas.openxmlformats.org/package/2006/content-types">
  <Default Extension="png" ContentType="image/png"/>
  <Default Extension="jpg&amp;ehk=cPhemXI0POpHZPpL9wGhSA&amp;r=0&amp;pid=OfficeInsert" ContentType="image/jpeg"/>
  <Default Extension="jpg&amp;ehk=nkAEdXwv0aux5I" ContentType="image/jpeg"/>
  <Default Extension="gif&amp;ehk=K0QWcdmxzu8b3N5w4V7kZg&amp;r=0&amp;pid=OfficeInsert" ContentType="image/gif"/>
  <Default Extension="jpg&amp;ehk=NL9dIvlwJBH1lETj2XPTSQ&amp;r=0&amp;pid=OfficeInsert" ContentType="image/jpeg"/>
  <Default Extension="jpeg" ContentType="image/jpeg"/>
  <Default Extension="rels" ContentType="application/vnd.openxmlformats-package.relationships+xml"/>
  <Default Extension="xml" ContentType="application/xml"/>
  <Default Extension="jpg&amp;ehk=ew0SDFuJtrvnHLq" ContentType="image/jpeg"/>
  <Default Extension="gif&amp;ehk=blVjuVZOXNUik0QMjZllYw&amp;r=0&amp;pid=OfficeInsert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D33" w:rsidRDefault="00F91F0C" w:rsidP="0023160A">
      <w:pPr>
        <w:pStyle w:val="Default"/>
        <w:jc w:val="center"/>
        <w:rPr>
          <w:rFonts w:asciiTheme="minorHAnsi" w:hAnsiTheme="minorHAnsi"/>
          <w:b/>
          <w:color w:val="0070C0"/>
          <w:sz w:val="52"/>
          <w:szCs w:val="52"/>
        </w:rPr>
      </w:pPr>
      <w:r>
        <w:rPr>
          <w:noProof/>
        </w:rPr>
        <w:drawing>
          <wp:inline distT="0" distB="0" distL="0" distR="0" wp14:anchorId="3A497EC2" wp14:editId="3090ADE5">
            <wp:extent cx="6850955" cy="1628775"/>
            <wp:effectExtent l="0" t="0" r="7620" b="0"/>
            <wp:docPr id="5" name="Picture 5" descr="C:\Users\suzy khoury\AppData\Local\Microsoft\Windows\INetCache\Content.Word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 khoury\AppData\Local\Microsoft\Windows\INetCache\Content.Word\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33" w:rsidRDefault="00D06D33" w:rsidP="0023160A">
      <w:pPr>
        <w:pStyle w:val="Default"/>
        <w:jc w:val="center"/>
        <w:rPr>
          <w:rFonts w:asciiTheme="minorHAnsi" w:hAnsiTheme="minorHAnsi"/>
          <w:b/>
          <w:color w:val="0070C0"/>
          <w:sz w:val="52"/>
          <w:szCs w:val="52"/>
        </w:rPr>
      </w:pPr>
    </w:p>
    <w:p w:rsidR="00D06D33" w:rsidRDefault="00D06D33" w:rsidP="0023160A">
      <w:pPr>
        <w:pStyle w:val="Default"/>
        <w:jc w:val="center"/>
        <w:rPr>
          <w:rFonts w:asciiTheme="minorHAnsi" w:hAnsiTheme="minorHAnsi"/>
          <w:b/>
          <w:color w:val="0070C0"/>
          <w:sz w:val="52"/>
          <w:szCs w:val="52"/>
        </w:rPr>
      </w:pPr>
    </w:p>
    <w:p w:rsidR="0023160A" w:rsidRPr="00237272" w:rsidRDefault="0023160A" w:rsidP="0023160A">
      <w:pPr>
        <w:pStyle w:val="Default"/>
        <w:jc w:val="center"/>
        <w:rPr>
          <w:rFonts w:asciiTheme="minorHAnsi" w:hAnsiTheme="minorHAnsi"/>
          <w:b/>
          <w:color w:val="0070C0"/>
          <w:sz w:val="52"/>
          <w:szCs w:val="52"/>
        </w:rPr>
      </w:pPr>
      <w:r w:rsidRPr="00237272">
        <w:rPr>
          <w:rFonts w:asciiTheme="minorHAnsi" w:hAnsiTheme="minorHAnsi"/>
          <w:b/>
          <w:color w:val="0070C0"/>
          <w:sz w:val="52"/>
          <w:szCs w:val="52"/>
        </w:rPr>
        <w:t>Considerations for Teachers of English Learners</w:t>
      </w:r>
    </w:p>
    <w:p w:rsidR="00D06D33" w:rsidRDefault="0023160A" w:rsidP="00D06D33">
      <w:pPr>
        <w:jc w:val="center"/>
        <w:rPr>
          <w:rFonts w:asciiTheme="minorHAnsi" w:hAnsiTheme="minorHAnsi"/>
          <w:b/>
          <w:bCs/>
          <w:color w:val="0070C0"/>
          <w:sz w:val="52"/>
          <w:szCs w:val="52"/>
        </w:rPr>
      </w:pPr>
      <w:r w:rsidRPr="00237272">
        <w:rPr>
          <w:rFonts w:asciiTheme="minorHAnsi" w:hAnsiTheme="minorHAnsi"/>
          <w:b/>
          <w:color w:val="0070C0"/>
          <w:sz w:val="52"/>
          <w:szCs w:val="52"/>
        </w:rPr>
        <w:t xml:space="preserve">Using the </w:t>
      </w:r>
      <w:r w:rsidRPr="00237272">
        <w:rPr>
          <w:rFonts w:asciiTheme="minorHAnsi" w:eastAsia="Calibri" w:hAnsiTheme="minorHAnsi" w:cs="Calibri"/>
          <w:b/>
          <w:color w:val="0070C0"/>
          <w:sz w:val="52"/>
          <w:szCs w:val="52"/>
        </w:rPr>
        <w:t xml:space="preserve">Grades K-3 </w:t>
      </w:r>
      <w:r w:rsidRPr="00237272">
        <w:rPr>
          <w:rFonts w:asciiTheme="minorHAnsi" w:hAnsiTheme="minorHAnsi"/>
          <w:b/>
          <w:bCs/>
          <w:color w:val="0070C0"/>
          <w:sz w:val="52"/>
          <w:szCs w:val="52"/>
        </w:rPr>
        <w:t>Essential Instructional Practices in Early Literacy</w:t>
      </w:r>
    </w:p>
    <w:p w:rsidR="00D06D33" w:rsidRDefault="00D06D33" w:rsidP="00D06D33">
      <w:pPr>
        <w:jc w:val="center"/>
        <w:rPr>
          <w:rFonts w:asciiTheme="minorHAnsi" w:hAnsiTheme="minorHAnsi"/>
          <w:b/>
          <w:bCs/>
          <w:color w:val="0070C0"/>
          <w:sz w:val="52"/>
          <w:szCs w:val="52"/>
        </w:rPr>
      </w:pPr>
    </w:p>
    <w:p w:rsidR="0023160A" w:rsidRPr="00D06D33" w:rsidRDefault="0023160A" w:rsidP="00D06D33">
      <w:pPr>
        <w:jc w:val="center"/>
        <w:rPr>
          <w:rFonts w:asciiTheme="minorHAnsi" w:hAnsiTheme="minorHAnsi"/>
          <w:b/>
          <w:color w:val="0070C0"/>
          <w:sz w:val="52"/>
          <w:szCs w:val="52"/>
        </w:rPr>
      </w:pPr>
      <w:r w:rsidRPr="00237272">
        <w:rPr>
          <w:rFonts w:asciiTheme="minorHAnsi" w:hAnsiTheme="minorHAnsi"/>
          <w:b/>
          <w:bCs/>
          <w:color w:val="0070C0"/>
          <w:sz w:val="52"/>
          <w:szCs w:val="52"/>
        </w:rPr>
        <w:t xml:space="preserve"> </w:t>
      </w:r>
    </w:p>
    <w:p w:rsidR="0023160A" w:rsidRPr="0023160A" w:rsidRDefault="0023160A" w:rsidP="0023160A">
      <w:pPr>
        <w:jc w:val="center"/>
        <w:rPr>
          <w:rFonts w:asciiTheme="minorHAnsi" w:hAnsiTheme="minorHAnsi"/>
          <w:b/>
          <w:bCs/>
          <w:color w:val="auto"/>
          <w:sz w:val="52"/>
          <w:szCs w:val="52"/>
        </w:rPr>
      </w:pPr>
      <w:r>
        <w:rPr>
          <w:rFonts w:asciiTheme="minorHAnsi" w:hAnsiTheme="minorHAnsi"/>
          <w:b/>
          <w:bCs/>
          <w:noProof/>
          <w:color w:val="auto"/>
          <w:sz w:val="52"/>
          <w:szCs w:val="52"/>
        </w:rPr>
        <w:lastRenderedPageBreak/>
        <w:drawing>
          <wp:inline distT="0" distB="0" distL="0" distR="0" wp14:anchorId="48A6E344" wp14:editId="45699300">
            <wp:extent cx="5943600" cy="3343275"/>
            <wp:effectExtent l="0" t="0" r="0" b="9525"/>
            <wp:docPr id="1" name="Picture 1" descr="Happy &lt;strong&gt;children&lt;/strong&gt; in their &lt;strong&gt;classroom&lt;/strong&gt; standing in front of a chalk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www.livehappy.com%2fsites%2fdefault%2ffiles%2fmain%2fblogposts%2fHappy-Children-in-classroom.jpg&amp;ehk=ew0SDFuJtrvnHLq%2boYqWIg&amp;r=0&amp;pid=OfficeInser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0A" w:rsidRDefault="0023160A">
      <w:pPr>
        <w:spacing w:after="160" w:line="259" w:lineRule="auto"/>
      </w:pPr>
      <w:r>
        <w:br w:type="page"/>
      </w:r>
    </w:p>
    <w:p w:rsidR="0023160A" w:rsidRDefault="0023160A" w:rsidP="0023160A">
      <w:pPr>
        <w:rPr>
          <w:rFonts w:ascii="Calibri" w:eastAsia="Calibri" w:hAnsi="Calibri" w:cs="Calibri"/>
          <w:sz w:val="28"/>
          <w:szCs w:val="28"/>
        </w:rPr>
      </w:pPr>
      <w:r w:rsidRPr="005E2363">
        <w:rPr>
          <w:rFonts w:ascii="Calibri" w:eastAsia="Calibri" w:hAnsi="Calibri" w:cs="Calibri"/>
          <w:sz w:val="28"/>
          <w:szCs w:val="28"/>
        </w:rPr>
        <w:lastRenderedPageBreak/>
        <w:t xml:space="preserve">The </w:t>
      </w:r>
      <w:r>
        <w:rPr>
          <w:rFonts w:ascii="Calibri" w:eastAsia="Calibri" w:hAnsi="Calibri" w:cs="Calibri"/>
          <w:b/>
          <w:sz w:val="28"/>
          <w:szCs w:val="28"/>
        </w:rPr>
        <w:t>Grades K-3</w:t>
      </w:r>
      <w:r w:rsidRPr="005E2363">
        <w:rPr>
          <w:rFonts w:ascii="Calibri" w:eastAsia="Calibri" w:hAnsi="Calibri" w:cs="Calibri"/>
          <w:sz w:val="28"/>
          <w:szCs w:val="28"/>
        </w:rPr>
        <w:t xml:space="preserve"> </w:t>
      </w:r>
      <w:r w:rsidRPr="005E2363">
        <w:rPr>
          <w:rFonts w:ascii="Calibri" w:eastAsia="Calibri" w:hAnsi="Calibri" w:cs="Calibri"/>
          <w:b/>
          <w:sz w:val="28"/>
          <w:szCs w:val="28"/>
        </w:rPr>
        <w:t>Essential Instructional Practices in Early Literacy</w:t>
      </w:r>
      <w:r w:rsidRPr="005E2363">
        <w:rPr>
          <w:rFonts w:ascii="Calibri" w:eastAsia="Calibri" w:hAnsi="Calibri" w:cs="Calibri"/>
          <w:sz w:val="28"/>
          <w:szCs w:val="28"/>
        </w:rPr>
        <w:t xml:space="preserve"> are written with a philosophy that is consistent and in line with the State English language proficiency standards (WIDA) their Guiding Principles, WIDA E-ELD Standards, and WIDA Can Do Philosophy. </w:t>
      </w:r>
    </w:p>
    <w:p w:rsidR="00D06D33" w:rsidRDefault="00D06D33" w:rsidP="0023160A">
      <w:pPr>
        <w:rPr>
          <w:rFonts w:ascii="Calibri" w:eastAsia="Calibri" w:hAnsi="Calibri" w:cs="Calibri"/>
          <w:sz w:val="28"/>
          <w:szCs w:val="28"/>
        </w:rPr>
      </w:pPr>
    </w:p>
    <w:p w:rsidR="0023160A" w:rsidRDefault="0023160A" w:rsidP="0023160A">
      <w:pPr>
        <w:rPr>
          <w:rFonts w:ascii="Calibri" w:eastAsia="Calibri" w:hAnsi="Calibri" w:cs="Calibri"/>
          <w:sz w:val="28"/>
          <w:szCs w:val="28"/>
        </w:rPr>
      </w:pPr>
    </w:p>
    <w:p w:rsidR="0023160A" w:rsidRDefault="0023160A" w:rsidP="0023160A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7E394508" wp14:editId="4AF8C63D">
            <wp:extent cx="1619250" cy="1656051"/>
            <wp:effectExtent l="0" t="0" r="0" b="1905"/>
            <wp:docPr id="2" name="Picture 2" descr="... nurture self-esteem and positive &lt;strong&gt;attitudes&lt;/strong&gt; in our children and t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?u=http%3a%2f%2fmicheleborba.com%2fblog%2fwp-content%2fuploads%2f2012%2f05%2fi-can-do-it2.gif&amp;ehk=blVjuVZOXNUik0QMjZllYw&amp;r=0&amp;pid=OfficeInser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39" cy="17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33" w:rsidRDefault="00D06D33" w:rsidP="0023160A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23160A" w:rsidRDefault="0023160A" w:rsidP="0023160A">
      <w:pPr>
        <w:rPr>
          <w:rFonts w:ascii="Calibri" w:eastAsia="Calibri" w:hAnsi="Calibri" w:cs="Calibri"/>
          <w:sz w:val="28"/>
          <w:szCs w:val="28"/>
        </w:rPr>
      </w:pPr>
    </w:p>
    <w:p w:rsidR="0023160A" w:rsidRPr="005E2363" w:rsidRDefault="0023160A" w:rsidP="0023160A">
      <w:pPr>
        <w:rPr>
          <w:rFonts w:ascii="Calibri" w:eastAsia="Calibri" w:hAnsi="Calibri" w:cs="Calibri"/>
          <w:sz w:val="28"/>
          <w:szCs w:val="28"/>
        </w:rPr>
      </w:pPr>
      <w:r w:rsidRPr="005E2363">
        <w:rPr>
          <w:rFonts w:ascii="Calibri" w:eastAsia="Calibri" w:hAnsi="Calibri" w:cs="Calibri"/>
          <w:sz w:val="28"/>
          <w:szCs w:val="28"/>
        </w:rPr>
        <w:t xml:space="preserve">The </w:t>
      </w:r>
      <w:r>
        <w:rPr>
          <w:rFonts w:ascii="Calibri" w:eastAsia="Calibri" w:hAnsi="Calibri" w:cs="Calibri"/>
          <w:b/>
          <w:sz w:val="28"/>
          <w:szCs w:val="28"/>
        </w:rPr>
        <w:t>Grades K-3</w:t>
      </w:r>
      <w:r w:rsidRPr="005E2363">
        <w:rPr>
          <w:rFonts w:ascii="Calibri" w:eastAsia="Calibri" w:hAnsi="Calibri" w:cs="Calibri"/>
          <w:b/>
          <w:sz w:val="28"/>
          <w:szCs w:val="28"/>
        </w:rPr>
        <w:t xml:space="preserve"> Essential Instructional Practices in Early Literacy </w:t>
      </w:r>
      <w:r w:rsidRPr="005E2363">
        <w:rPr>
          <w:rFonts w:ascii="Calibri" w:eastAsia="Calibri" w:hAnsi="Calibri" w:cs="Calibri"/>
          <w:sz w:val="28"/>
          <w:szCs w:val="28"/>
        </w:rPr>
        <w:t>promote culturally and linguistically responsive teaching.</w:t>
      </w:r>
    </w:p>
    <w:p w:rsidR="0023160A" w:rsidRDefault="0023160A" w:rsidP="0023160A">
      <w:pPr>
        <w:rPr>
          <w:rFonts w:ascii="Calibri" w:eastAsia="Calibri" w:hAnsi="Calibri" w:cs="Calibri"/>
          <w:sz w:val="28"/>
          <w:szCs w:val="28"/>
        </w:rPr>
      </w:pPr>
    </w:p>
    <w:p w:rsidR="0023160A" w:rsidRPr="00237272" w:rsidRDefault="0023160A" w:rsidP="0023160A">
      <w:pPr>
        <w:pStyle w:val="ListParagraph"/>
        <w:numPr>
          <w:ilvl w:val="0"/>
          <w:numId w:val="1"/>
        </w:numPr>
        <w:rPr>
          <w:b/>
          <w:color w:val="0070C0"/>
          <w:sz w:val="24"/>
          <w:szCs w:val="28"/>
          <w:highlight w:val="white"/>
        </w:rPr>
      </w:pPr>
      <w:r w:rsidRPr="00237272">
        <w:rPr>
          <w:b/>
          <w:color w:val="0070C0"/>
          <w:sz w:val="24"/>
          <w:szCs w:val="28"/>
          <w:highlight w:val="white"/>
        </w:rPr>
        <w:t>Deliberate, research-informed efforts to foster literacy motivation and engagement within and across lessons</w:t>
      </w:r>
      <w:r w:rsidRPr="00237272">
        <w:rPr>
          <w:rStyle w:val="EndnoteReference"/>
          <w:b/>
          <w:color w:val="0070C0"/>
          <w:sz w:val="24"/>
          <w:szCs w:val="28"/>
          <w:highlight w:val="white"/>
        </w:rPr>
        <w:endnoteReference w:id="1"/>
      </w:r>
    </w:p>
    <w:p w:rsidR="0023160A" w:rsidRDefault="0023160A" w:rsidP="0023160A">
      <w:pPr>
        <w:pStyle w:val="ListParagraph"/>
        <w:numPr>
          <w:ilvl w:val="0"/>
          <w:numId w:val="2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 xml:space="preserve">Provide English Learners opportunities to make culturally informed choices in their reading and writing </w:t>
      </w:r>
    </w:p>
    <w:p w:rsidR="0023160A" w:rsidRPr="00761270" w:rsidRDefault="0023160A" w:rsidP="0023160A">
      <w:pPr>
        <w:pStyle w:val="ListParagraph"/>
        <w:numPr>
          <w:ilvl w:val="0"/>
          <w:numId w:val="2"/>
        </w:numPr>
        <w:rPr>
          <w:sz w:val="24"/>
          <w:szCs w:val="28"/>
        </w:rPr>
      </w:pPr>
      <w:r>
        <w:rPr>
          <w:rFonts w:eastAsia="Calibri"/>
          <w:sz w:val="24"/>
          <w:szCs w:val="28"/>
        </w:rPr>
        <w:lastRenderedPageBreak/>
        <w:t>E</w:t>
      </w:r>
      <w:r w:rsidRPr="00761270">
        <w:rPr>
          <w:rFonts w:eastAsia="Calibri"/>
          <w:sz w:val="24"/>
          <w:szCs w:val="28"/>
        </w:rPr>
        <w:t xml:space="preserve">stablish </w:t>
      </w:r>
      <w:r>
        <w:rPr>
          <w:rFonts w:eastAsia="Calibri"/>
          <w:sz w:val="24"/>
          <w:szCs w:val="28"/>
        </w:rPr>
        <w:t xml:space="preserve">a </w:t>
      </w:r>
      <w:r w:rsidRPr="00761270">
        <w:rPr>
          <w:rFonts w:eastAsia="Calibri"/>
          <w:sz w:val="24"/>
          <w:szCs w:val="28"/>
        </w:rPr>
        <w:t xml:space="preserve">purpose for </w:t>
      </w:r>
      <w:r>
        <w:rPr>
          <w:rFonts w:eastAsia="Calibri"/>
          <w:sz w:val="24"/>
          <w:szCs w:val="28"/>
        </w:rPr>
        <w:t>students</w:t>
      </w:r>
      <w:r w:rsidRPr="00761270">
        <w:rPr>
          <w:rFonts w:eastAsia="Calibri"/>
          <w:sz w:val="24"/>
          <w:szCs w:val="28"/>
        </w:rPr>
        <w:t xml:space="preserve"> to </w:t>
      </w:r>
      <w:r>
        <w:rPr>
          <w:rFonts w:eastAsia="Calibri"/>
          <w:sz w:val="24"/>
          <w:szCs w:val="28"/>
        </w:rPr>
        <w:t xml:space="preserve">engage with appropriate literacy artifacts </w:t>
      </w:r>
    </w:p>
    <w:p w:rsidR="0023160A" w:rsidRPr="00FB24A3" w:rsidRDefault="0023160A" w:rsidP="0023160A">
      <w:pPr>
        <w:pStyle w:val="ListParagraph"/>
        <w:numPr>
          <w:ilvl w:val="1"/>
          <w:numId w:val="2"/>
        </w:numPr>
        <w:rPr>
          <w:sz w:val="24"/>
          <w:szCs w:val="28"/>
        </w:rPr>
      </w:pPr>
      <w:r>
        <w:rPr>
          <w:rFonts w:eastAsia="Calibri"/>
          <w:sz w:val="24"/>
          <w:szCs w:val="28"/>
        </w:rPr>
        <w:t>Identify both</w:t>
      </w:r>
      <w:r w:rsidRPr="00761270">
        <w:rPr>
          <w:rFonts w:eastAsia="Calibri"/>
          <w:sz w:val="24"/>
          <w:szCs w:val="28"/>
        </w:rPr>
        <w:t xml:space="preserve"> language and content objectives for English Learners </w:t>
      </w:r>
    </w:p>
    <w:p w:rsidR="0023160A" w:rsidRPr="00FB24A3" w:rsidRDefault="0023160A" w:rsidP="0023160A">
      <w:pPr>
        <w:pStyle w:val="ListParagraph"/>
        <w:numPr>
          <w:ilvl w:val="1"/>
          <w:numId w:val="2"/>
        </w:numPr>
        <w:rPr>
          <w:sz w:val="24"/>
          <w:szCs w:val="28"/>
        </w:rPr>
      </w:pPr>
      <w:r>
        <w:rPr>
          <w:rFonts w:eastAsia="Calibri"/>
          <w:sz w:val="24"/>
          <w:szCs w:val="28"/>
        </w:rPr>
        <w:t>Use culturally diverse concepts to which English Learners can relate</w:t>
      </w:r>
    </w:p>
    <w:p w:rsidR="0023160A" w:rsidRPr="00FB24A3" w:rsidRDefault="0023160A" w:rsidP="0023160A">
      <w:pPr>
        <w:pStyle w:val="ListParagraph"/>
        <w:numPr>
          <w:ilvl w:val="0"/>
          <w:numId w:val="2"/>
        </w:numPr>
        <w:rPr>
          <w:sz w:val="24"/>
          <w:szCs w:val="28"/>
        </w:rPr>
      </w:pPr>
      <w:r>
        <w:rPr>
          <w:rFonts w:eastAsia="Calibri"/>
          <w:sz w:val="24"/>
          <w:szCs w:val="28"/>
        </w:rPr>
        <w:t>Incorporate opportunities for authentic interaction</w:t>
      </w:r>
    </w:p>
    <w:p w:rsidR="0023160A" w:rsidRPr="00237272" w:rsidRDefault="0023160A" w:rsidP="00237272">
      <w:pPr>
        <w:pStyle w:val="ListParagraph"/>
        <w:numPr>
          <w:ilvl w:val="1"/>
          <w:numId w:val="2"/>
        </w:numPr>
        <w:rPr>
          <w:rFonts w:eastAsia="Calibri"/>
          <w:sz w:val="24"/>
          <w:szCs w:val="28"/>
        </w:rPr>
      </w:pPr>
      <w:r>
        <w:rPr>
          <w:rFonts w:eastAsia="Calibri"/>
          <w:sz w:val="24"/>
          <w:szCs w:val="28"/>
        </w:rPr>
        <w:t>Provide a word bank for academic content that English Learners can use in oral and written English language production</w:t>
      </w:r>
    </w:p>
    <w:p w:rsidR="0023160A" w:rsidRPr="00FB24A3" w:rsidRDefault="0023160A" w:rsidP="0023160A">
      <w:pPr>
        <w:pStyle w:val="ListParagraph"/>
        <w:ind w:left="1800"/>
        <w:rPr>
          <w:sz w:val="24"/>
          <w:szCs w:val="28"/>
        </w:rPr>
      </w:pPr>
    </w:p>
    <w:p w:rsidR="0023160A" w:rsidRPr="00237272" w:rsidRDefault="00D06D33" w:rsidP="0023160A">
      <w:pPr>
        <w:pStyle w:val="ListParagraph"/>
        <w:numPr>
          <w:ilvl w:val="0"/>
          <w:numId w:val="1"/>
        </w:numPr>
        <w:rPr>
          <w:rFonts w:eastAsia="Calibri"/>
          <w:b/>
          <w:color w:val="0070C0"/>
          <w:sz w:val="24"/>
          <w:szCs w:val="24"/>
          <w:highlight w:val="white"/>
        </w:rPr>
      </w:pPr>
      <w:r>
        <w:rPr>
          <w:rFonts w:eastAsia="Calibri"/>
          <w:b/>
          <w:color w:val="0070C0"/>
          <w:sz w:val="24"/>
          <w:szCs w:val="24"/>
          <w:highlight w:val="white"/>
        </w:rPr>
        <w:t>Read aloud</w:t>
      </w:r>
      <w:r w:rsidR="0023160A" w:rsidRPr="00237272">
        <w:rPr>
          <w:rFonts w:eastAsia="Calibri"/>
          <w:b/>
          <w:color w:val="0070C0"/>
          <w:sz w:val="24"/>
          <w:szCs w:val="24"/>
          <w:highlight w:val="white"/>
        </w:rPr>
        <w:t xml:space="preserve"> of age-appropriate books and other materials, print or digital</w:t>
      </w:r>
      <w:r w:rsidR="0023160A" w:rsidRPr="00237272">
        <w:rPr>
          <w:rStyle w:val="EndnoteReference"/>
          <w:rFonts w:eastAsia="Calibri"/>
          <w:b/>
          <w:color w:val="0070C0"/>
          <w:sz w:val="24"/>
          <w:szCs w:val="24"/>
          <w:highlight w:val="white"/>
        </w:rPr>
        <w:endnoteReference w:id="2"/>
      </w:r>
    </w:p>
    <w:p w:rsidR="0023160A" w:rsidRDefault="0023160A" w:rsidP="0023160A">
      <w:pPr>
        <w:pStyle w:val="ListParagraph"/>
        <w:numPr>
          <w:ilvl w:val="0"/>
          <w:numId w:val="3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Attend to comprehensible input</w:t>
      </w:r>
    </w:p>
    <w:p w:rsidR="0023160A" w:rsidRDefault="0023160A" w:rsidP="0023160A">
      <w:pPr>
        <w:pStyle w:val="ListParagraph"/>
        <w:numPr>
          <w:ilvl w:val="1"/>
          <w:numId w:val="3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 xml:space="preserve">Include movement, props, video, photos, examples, non-examples, etc. </w:t>
      </w:r>
    </w:p>
    <w:p w:rsidR="0023160A" w:rsidRDefault="0023160A" w:rsidP="0023160A">
      <w:pPr>
        <w:pStyle w:val="ListParagraph"/>
        <w:numPr>
          <w:ilvl w:val="1"/>
          <w:numId w:val="3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S</w:t>
      </w:r>
      <w:r w:rsidRPr="00795EF2">
        <w:rPr>
          <w:rFonts w:eastAsia="Calibri"/>
          <w:sz w:val="24"/>
          <w:szCs w:val="24"/>
          <w:highlight w:val="white"/>
        </w:rPr>
        <w:t>caffold</w:t>
      </w:r>
      <w:r>
        <w:rPr>
          <w:rFonts w:eastAsia="Calibri"/>
          <w:sz w:val="24"/>
          <w:szCs w:val="24"/>
          <w:highlight w:val="white"/>
        </w:rPr>
        <w:t xml:space="preserve"> language experiences</w:t>
      </w:r>
      <w:r w:rsidRPr="00795EF2">
        <w:rPr>
          <w:rFonts w:eastAsia="Calibri"/>
          <w:sz w:val="24"/>
          <w:szCs w:val="24"/>
          <w:highlight w:val="white"/>
        </w:rPr>
        <w:t xml:space="preserve"> in English through role-playing classroom tasks</w:t>
      </w:r>
    </w:p>
    <w:p w:rsidR="0023160A" w:rsidRDefault="0023160A" w:rsidP="0023160A">
      <w:pPr>
        <w:pStyle w:val="ListParagraph"/>
        <w:numPr>
          <w:ilvl w:val="0"/>
          <w:numId w:val="3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Assess English Learners’ prior knowledge to avoid mismatch of schemata</w:t>
      </w:r>
    </w:p>
    <w:p w:rsidR="0023160A" w:rsidRDefault="0023160A" w:rsidP="0023160A">
      <w:pPr>
        <w:pStyle w:val="ListParagraph"/>
        <w:numPr>
          <w:ilvl w:val="0"/>
          <w:numId w:val="3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Utilize comprehension strategies to adapt the lesson without modifying its content</w:t>
      </w:r>
    </w:p>
    <w:p w:rsidR="0023160A" w:rsidRDefault="00E25182" w:rsidP="0023160A">
      <w:pPr>
        <w:pStyle w:val="ListParagraph"/>
        <w:numPr>
          <w:ilvl w:val="1"/>
          <w:numId w:val="3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S</w:t>
      </w:r>
      <w:r w:rsidR="0023160A">
        <w:rPr>
          <w:rFonts w:eastAsia="Calibri"/>
          <w:sz w:val="24"/>
          <w:szCs w:val="24"/>
          <w:highlight w:val="white"/>
        </w:rPr>
        <w:t>implification, elaboration, and use of graphic organizers</w:t>
      </w:r>
      <w:r>
        <w:rPr>
          <w:rFonts w:eastAsia="Calibri"/>
          <w:sz w:val="24"/>
          <w:szCs w:val="24"/>
          <w:highlight w:val="white"/>
        </w:rPr>
        <w:t>, etc.</w:t>
      </w:r>
    </w:p>
    <w:p w:rsidR="0023160A" w:rsidRDefault="0023160A" w:rsidP="0023160A">
      <w:pPr>
        <w:pStyle w:val="ListParagraph"/>
        <w:ind w:left="1800"/>
        <w:jc w:val="center"/>
        <w:rPr>
          <w:rFonts w:eastAsia="Calibri"/>
          <w:sz w:val="24"/>
          <w:szCs w:val="24"/>
          <w:highlight w:val="white"/>
        </w:rPr>
      </w:pPr>
    </w:p>
    <w:p w:rsidR="0023160A" w:rsidRDefault="001F34C7" w:rsidP="001F34C7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</w:rPr>
        <w:lastRenderedPageBreak/>
        <w:t xml:space="preserve">                              </w:t>
      </w:r>
      <w:r w:rsidR="0023160A">
        <w:rPr>
          <w:rFonts w:eastAsia="Calibri"/>
          <w:noProof/>
          <w:sz w:val="24"/>
          <w:szCs w:val="24"/>
        </w:rPr>
        <w:drawing>
          <wp:inline distT="0" distB="0" distL="0" distR="0" wp14:anchorId="68775AB5" wp14:editId="622798F1">
            <wp:extent cx="2200275" cy="1757767"/>
            <wp:effectExtent l="0" t="0" r="0" b="0"/>
            <wp:docPr id="4" name="Picture 4" descr="&lt;strong&gt;reading&lt;/strong&gt; &lt;strong&gt;aloud&lt;/strong&gt; to &lt;strong&gt;children&lt;/strong&gt; - Teach &lt;strong&gt;Kids&lt;/strong&gt; &lt;strong&gt;Read&lt;/strong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?u=http%3a%2f%2fmcgtn.org%2fsites%2fdefault%2ffiles%2flibrary%2fGrade1Header.jpg&amp;ehk=NL9dIvlwJBH1lETj2XPTSQ&amp;r=0&amp;pid=OfficeInser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395" cy="177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0A" w:rsidRDefault="0023160A" w:rsidP="0023160A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</w:p>
    <w:p w:rsidR="0023160A" w:rsidRPr="00237272" w:rsidRDefault="0023160A" w:rsidP="0023160A">
      <w:pPr>
        <w:pStyle w:val="ListParagraph"/>
        <w:numPr>
          <w:ilvl w:val="0"/>
          <w:numId w:val="1"/>
        </w:numPr>
        <w:rPr>
          <w:rFonts w:eastAsia="Calibri"/>
          <w:color w:val="0070C0"/>
          <w:sz w:val="24"/>
          <w:szCs w:val="24"/>
          <w:highlight w:val="white"/>
        </w:rPr>
      </w:pPr>
      <w:r w:rsidRPr="00237272">
        <w:rPr>
          <w:rFonts w:eastAsia="Calibri"/>
          <w:b/>
          <w:color w:val="0070C0"/>
          <w:sz w:val="24"/>
          <w:szCs w:val="24"/>
          <w:highlight w:val="white"/>
        </w:rPr>
        <w:t xml:space="preserve">Small group and individual instruction, using a </w:t>
      </w:r>
      <w:r w:rsidR="00E25182">
        <w:rPr>
          <w:rFonts w:eastAsia="Calibri"/>
          <w:b/>
          <w:color w:val="0070C0"/>
          <w:sz w:val="24"/>
          <w:szCs w:val="24"/>
          <w:highlight w:val="white"/>
        </w:rPr>
        <w:t xml:space="preserve">variety of grouping strategies </w:t>
      </w:r>
      <w:r w:rsidRPr="00237272">
        <w:rPr>
          <w:rFonts w:eastAsia="Calibri"/>
          <w:b/>
          <w:color w:val="0070C0"/>
          <w:sz w:val="24"/>
          <w:szCs w:val="24"/>
          <w:highlight w:val="white"/>
        </w:rPr>
        <w:t>and instruction</w:t>
      </w:r>
      <w:r w:rsidRPr="00237272">
        <w:rPr>
          <w:rFonts w:eastAsia="Calibri"/>
          <w:color w:val="0070C0"/>
          <w:sz w:val="24"/>
          <w:szCs w:val="24"/>
          <w:highlight w:val="white"/>
        </w:rPr>
        <w:t xml:space="preserve"> </w:t>
      </w:r>
      <w:r w:rsidRPr="00237272">
        <w:rPr>
          <w:rFonts w:eastAsia="Calibri"/>
          <w:b/>
          <w:color w:val="0070C0"/>
          <w:sz w:val="24"/>
          <w:szCs w:val="24"/>
          <w:highlight w:val="white"/>
        </w:rPr>
        <w:t>targeted to children’s observed and assessed needs in specific aspects of literacy development</w:t>
      </w:r>
      <w:r w:rsidRPr="00237272">
        <w:rPr>
          <w:rStyle w:val="EndnoteReference"/>
          <w:rFonts w:eastAsia="Calibri"/>
          <w:b/>
          <w:color w:val="0070C0"/>
          <w:sz w:val="24"/>
          <w:szCs w:val="24"/>
          <w:highlight w:val="white"/>
        </w:rPr>
        <w:endnoteReference w:id="3"/>
      </w:r>
    </w:p>
    <w:p w:rsidR="0023160A" w:rsidRDefault="0023160A" w:rsidP="0023160A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Front load vocabulary for English Learners to increase their level of participation in partner and group work</w:t>
      </w:r>
    </w:p>
    <w:p w:rsidR="0023160A" w:rsidRDefault="0023160A" w:rsidP="0023160A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</w:rPr>
        <w:t>U</w:t>
      </w:r>
      <w:r w:rsidRPr="00DF443D">
        <w:rPr>
          <w:rFonts w:eastAsia="Calibri"/>
          <w:sz w:val="24"/>
          <w:szCs w:val="24"/>
        </w:rPr>
        <w:t>se specific routines to pre-teach key content vocabulary such as science concepts and record/illustrate new words in vocabulary notebooks to support retention of new words</w:t>
      </w:r>
    </w:p>
    <w:p w:rsidR="0023160A" w:rsidRDefault="0023160A" w:rsidP="0023160A">
      <w:pPr>
        <w:pStyle w:val="ListParagraph"/>
        <w:numPr>
          <w:ilvl w:val="0"/>
          <w:numId w:val="4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Modify oral directions for English Learners at the lower levels of English language proficiency during group and individual work</w:t>
      </w:r>
    </w:p>
    <w:p w:rsidR="0023160A" w:rsidRDefault="0023160A" w:rsidP="0023160A">
      <w:pPr>
        <w:pStyle w:val="ListParagraph"/>
        <w:numPr>
          <w:ilvl w:val="1"/>
          <w:numId w:val="4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Use shorter phrases/sentences</w:t>
      </w:r>
    </w:p>
    <w:p w:rsidR="0023160A" w:rsidRDefault="0023160A" w:rsidP="0023160A">
      <w:pPr>
        <w:pStyle w:val="ListParagraph"/>
        <w:numPr>
          <w:ilvl w:val="1"/>
          <w:numId w:val="4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Emphasize key vocabulary</w:t>
      </w:r>
    </w:p>
    <w:p w:rsidR="0023160A" w:rsidRDefault="0023160A" w:rsidP="0023160A">
      <w:pPr>
        <w:pStyle w:val="ListParagraph"/>
        <w:numPr>
          <w:ilvl w:val="1"/>
          <w:numId w:val="4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Give extended wait time</w:t>
      </w:r>
    </w:p>
    <w:p w:rsidR="0023160A" w:rsidRDefault="0023160A" w:rsidP="0023160A">
      <w:pPr>
        <w:pStyle w:val="ListParagraph"/>
        <w:numPr>
          <w:ilvl w:val="1"/>
          <w:numId w:val="4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Provide visual aids/cues</w:t>
      </w:r>
    </w:p>
    <w:p w:rsidR="0023160A" w:rsidRDefault="0023160A">
      <w:pPr>
        <w:spacing w:after="160" w:line="259" w:lineRule="auto"/>
        <w:rPr>
          <w:rFonts w:eastAsia="Calibri"/>
          <w:sz w:val="24"/>
          <w:szCs w:val="24"/>
          <w:highlight w:val="white"/>
        </w:rPr>
      </w:pPr>
    </w:p>
    <w:p w:rsidR="0023160A" w:rsidRPr="00237272" w:rsidRDefault="0023160A" w:rsidP="0023160A">
      <w:pPr>
        <w:pStyle w:val="ListParagraph"/>
        <w:numPr>
          <w:ilvl w:val="0"/>
          <w:numId w:val="1"/>
        </w:numPr>
        <w:rPr>
          <w:rFonts w:eastAsia="Calibri"/>
          <w:b/>
          <w:color w:val="0070C0"/>
          <w:sz w:val="24"/>
          <w:szCs w:val="24"/>
          <w:highlight w:val="white"/>
        </w:rPr>
      </w:pPr>
      <w:r w:rsidRPr="00237272">
        <w:rPr>
          <w:rFonts w:eastAsia="Calibri"/>
          <w:b/>
          <w:color w:val="0070C0"/>
          <w:sz w:val="24"/>
          <w:szCs w:val="24"/>
          <w:highlight w:val="white"/>
        </w:rPr>
        <w:t>Activities that build phonological awareness</w:t>
      </w:r>
      <w:r w:rsidRPr="00237272">
        <w:rPr>
          <w:rStyle w:val="EndnoteReference"/>
          <w:rFonts w:eastAsia="Calibri"/>
          <w:b/>
          <w:color w:val="0070C0"/>
          <w:sz w:val="24"/>
          <w:szCs w:val="24"/>
          <w:highlight w:val="white"/>
        </w:rPr>
        <w:endnoteReference w:id="4"/>
      </w:r>
    </w:p>
    <w:p w:rsidR="0023160A" w:rsidRDefault="0023160A" w:rsidP="0023160A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lastRenderedPageBreak/>
        <w:t>Look for and attend to similarities between the learned English sounds and the native language sounds</w:t>
      </w:r>
    </w:p>
    <w:p w:rsidR="0023160A" w:rsidRDefault="0023160A" w:rsidP="0023160A">
      <w:pPr>
        <w:pStyle w:val="ListParagraph"/>
        <w:numPr>
          <w:ilvl w:val="1"/>
          <w:numId w:val="5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Make explicit connections for students</w:t>
      </w:r>
    </w:p>
    <w:p w:rsidR="0023160A" w:rsidRDefault="0023160A" w:rsidP="0023160A">
      <w:pPr>
        <w:pStyle w:val="ListParagraph"/>
        <w:numPr>
          <w:ilvl w:val="0"/>
          <w:numId w:val="5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 xml:space="preserve">Provide systematic and focused instruction to increase phonological awareness </w:t>
      </w:r>
    </w:p>
    <w:p w:rsidR="0023160A" w:rsidRDefault="0023160A" w:rsidP="0023160A">
      <w:pPr>
        <w:pStyle w:val="ListParagraph"/>
        <w:numPr>
          <w:ilvl w:val="1"/>
          <w:numId w:val="5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Attend to comprehensible input</w:t>
      </w:r>
    </w:p>
    <w:p w:rsidR="0023160A" w:rsidRDefault="0023160A" w:rsidP="0023160A">
      <w:pPr>
        <w:pStyle w:val="ListParagraph"/>
        <w:numPr>
          <w:ilvl w:val="1"/>
          <w:numId w:val="5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 xml:space="preserve">Emphasize </w:t>
      </w:r>
      <w:r w:rsidR="00E25182">
        <w:rPr>
          <w:rFonts w:eastAsia="Calibri"/>
          <w:sz w:val="24"/>
          <w:szCs w:val="24"/>
          <w:highlight w:val="white"/>
        </w:rPr>
        <w:t xml:space="preserve">and </w:t>
      </w:r>
      <w:r>
        <w:rPr>
          <w:rFonts w:eastAsia="Calibri"/>
          <w:sz w:val="24"/>
          <w:szCs w:val="24"/>
          <w:highlight w:val="white"/>
        </w:rPr>
        <w:t>repeat exposure</w:t>
      </w:r>
    </w:p>
    <w:p w:rsidR="00D06D33" w:rsidRDefault="00D06D33" w:rsidP="00D06D33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</w:p>
    <w:p w:rsidR="00D06D33" w:rsidRDefault="00D06D33" w:rsidP="00D06D33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</w:p>
    <w:p w:rsidR="00D06D33" w:rsidRDefault="00D06D33" w:rsidP="00D06D33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  <w:r>
        <w:rPr>
          <w:rFonts w:eastAsia="Calibri"/>
          <w:noProof/>
          <w:sz w:val="24"/>
          <w:szCs w:val="24"/>
        </w:rPr>
        <w:t xml:space="preserve">                  </w:t>
      </w:r>
      <w:r>
        <w:rPr>
          <w:rFonts w:eastAsia="Calibri"/>
          <w:noProof/>
          <w:sz w:val="24"/>
          <w:szCs w:val="24"/>
        </w:rPr>
        <w:drawing>
          <wp:inline distT="0" distB="0" distL="0" distR="0" wp14:anchorId="5D3361E8" wp14:editId="173FEFE1">
            <wp:extent cx="2857500" cy="1762125"/>
            <wp:effectExtent l="0" t="0" r="0" b="9525"/>
            <wp:docPr id="7" name="Picture 7" descr="&lt;strong&gt;Phonics&lt;/strong&gt; Clipart | Clipart Panda - Free Clipart Images Jolly &lt;strong&gt;Phonics&lt;/strong&gt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%3a%2f%2fimages.clipartpanda.com%2fphonics-clip-art-m_phonics.gif&amp;ehk=K0QWcdmxzu8b3N5w4V7kZg&amp;r=0&amp;pid=OfficeInser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33" w:rsidRDefault="00D06D33" w:rsidP="00D06D33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</w:p>
    <w:p w:rsidR="006A31DC" w:rsidRPr="006A31DC" w:rsidRDefault="006A31DC" w:rsidP="006A31DC">
      <w:pPr>
        <w:jc w:val="center"/>
        <w:rPr>
          <w:rFonts w:eastAsia="Calibri"/>
          <w:sz w:val="24"/>
          <w:szCs w:val="24"/>
          <w:highlight w:val="white"/>
        </w:rPr>
      </w:pPr>
    </w:p>
    <w:p w:rsidR="0023160A" w:rsidRPr="00237272" w:rsidRDefault="0023160A" w:rsidP="0023160A">
      <w:pPr>
        <w:pStyle w:val="ListParagraph"/>
        <w:ind w:left="1800"/>
        <w:rPr>
          <w:rFonts w:eastAsia="Calibri"/>
          <w:color w:val="0070C0"/>
          <w:sz w:val="24"/>
          <w:szCs w:val="24"/>
          <w:highlight w:val="white"/>
        </w:rPr>
      </w:pPr>
    </w:p>
    <w:p w:rsidR="0023160A" w:rsidRPr="00D06D33" w:rsidRDefault="0023160A" w:rsidP="00D06D33">
      <w:pPr>
        <w:pStyle w:val="ListParagraph"/>
        <w:numPr>
          <w:ilvl w:val="0"/>
          <w:numId w:val="1"/>
        </w:numPr>
        <w:rPr>
          <w:rFonts w:eastAsia="Calibri"/>
          <w:b/>
          <w:color w:val="0070C0"/>
          <w:sz w:val="24"/>
          <w:szCs w:val="24"/>
          <w:highlight w:val="white"/>
        </w:rPr>
      </w:pPr>
      <w:r w:rsidRPr="00D06D33">
        <w:rPr>
          <w:rFonts w:eastAsia="Calibri"/>
          <w:b/>
          <w:color w:val="0070C0"/>
          <w:sz w:val="24"/>
          <w:szCs w:val="24"/>
          <w:highlight w:val="white"/>
        </w:rPr>
        <w:t>Explicit instruction in letter-sound relationships</w:t>
      </w:r>
      <w:r w:rsidRPr="00237272">
        <w:rPr>
          <w:rStyle w:val="EndnoteReference"/>
          <w:rFonts w:eastAsia="Calibri"/>
          <w:b/>
          <w:color w:val="0070C0"/>
          <w:sz w:val="24"/>
          <w:szCs w:val="24"/>
          <w:highlight w:val="white"/>
        </w:rPr>
        <w:endnoteReference w:id="5"/>
      </w:r>
    </w:p>
    <w:p w:rsidR="0023160A" w:rsidRDefault="0023160A" w:rsidP="0023160A">
      <w:pPr>
        <w:pStyle w:val="ListParagraph"/>
        <w:numPr>
          <w:ilvl w:val="0"/>
          <w:numId w:val="6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Give ample opportunity for English Learners to practice new English sounds and letters</w:t>
      </w:r>
    </w:p>
    <w:p w:rsidR="0023160A" w:rsidRDefault="0023160A" w:rsidP="0023160A">
      <w:pPr>
        <w:pStyle w:val="ListParagraph"/>
        <w:numPr>
          <w:ilvl w:val="0"/>
          <w:numId w:val="6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Add regular feedback to allow the formation of new habits in the articulation of English sounds that do not exist in the students’ native language(s)</w:t>
      </w:r>
    </w:p>
    <w:p w:rsidR="0023160A" w:rsidRDefault="0023160A" w:rsidP="0023160A">
      <w:pPr>
        <w:pStyle w:val="ListParagraph"/>
        <w:numPr>
          <w:ilvl w:val="1"/>
          <w:numId w:val="6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lastRenderedPageBreak/>
        <w:t>Speak slowly and clearly when pronouncing the voiced and voiceless sounds, use more pauses between sounds, and change pitch and tone to differentiate between neighboring sounds</w:t>
      </w:r>
    </w:p>
    <w:p w:rsidR="006A31DC" w:rsidRDefault="006A31DC" w:rsidP="006A31DC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</w:p>
    <w:p w:rsidR="006A31DC" w:rsidRDefault="006A31DC" w:rsidP="006A31DC">
      <w:pPr>
        <w:jc w:val="center"/>
        <w:rPr>
          <w:rFonts w:eastAsia="Calibri"/>
          <w:sz w:val="24"/>
          <w:szCs w:val="24"/>
          <w:highlight w:val="white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04E414D6" wp14:editId="3D0008EB">
            <wp:extent cx="3238500" cy="2162175"/>
            <wp:effectExtent l="0" t="0" r="0" b="9525"/>
            <wp:docPr id="6" name="Picture 6" descr="transitional kindergarten teacher ann hanneman teaches her stude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%3a%2f%2fwww.mv-voice.com%2fnews%2fphotos%2f2012%2faugust%2f30%2f3709_main.jpg&amp;ehk=cPhemXI0POpHZPpL9wGhSA&amp;r=0&amp;pid=OfficeInser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DC" w:rsidRPr="006A31DC" w:rsidRDefault="006A31DC" w:rsidP="006A31DC">
      <w:pPr>
        <w:jc w:val="center"/>
        <w:rPr>
          <w:rFonts w:eastAsia="Calibri"/>
          <w:sz w:val="24"/>
          <w:szCs w:val="24"/>
          <w:highlight w:val="white"/>
        </w:rPr>
      </w:pPr>
    </w:p>
    <w:p w:rsidR="0023160A" w:rsidRDefault="0023160A" w:rsidP="0023160A">
      <w:pPr>
        <w:pStyle w:val="ListParagraph"/>
        <w:ind w:left="1800"/>
        <w:rPr>
          <w:rFonts w:eastAsia="Calibri"/>
          <w:sz w:val="24"/>
          <w:szCs w:val="24"/>
          <w:highlight w:val="white"/>
        </w:rPr>
      </w:pPr>
    </w:p>
    <w:p w:rsidR="0023160A" w:rsidRPr="00237272" w:rsidRDefault="00E25182" w:rsidP="0023160A">
      <w:pPr>
        <w:pStyle w:val="ListParagraph"/>
        <w:numPr>
          <w:ilvl w:val="0"/>
          <w:numId w:val="1"/>
        </w:numPr>
        <w:rPr>
          <w:rFonts w:eastAsia="Calibri"/>
          <w:b/>
          <w:color w:val="0070C0"/>
          <w:sz w:val="24"/>
          <w:szCs w:val="24"/>
          <w:highlight w:val="white"/>
        </w:rPr>
      </w:pPr>
      <w:r>
        <w:rPr>
          <w:rFonts w:eastAsia="Calibri"/>
          <w:b/>
          <w:color w:val="0070C0"/>
          <w:sz w:val="24"/>
          <w:szCs w:val="24"/>
          <w:highlight w:val="white"/>
        </w:rPr>
        <w:t xml:space="preserve">Research </w:t>
      </w:r>
      <w:r w:rsidR="0023160A" w:rsidRPr="00237272">
        <w:rPr>
          <w:rFonts w:eastAsia="Calibri"/>
          <w:b/>
          <w:color w:val="0070C0"/>
          <w:sz w:val="24"/>
          <w:szCs w:val="24"/>
          <w:highlight w:val="white"/>
        </w:rPr>
        <w:t>and standards-aligned writing instruction</w:t>
      </w:r>
      <w:r w:rsidR="0023160A" w:rsidRPr="00237272">
        <w:rPr>
          <w:rStyle w:val="EndnoteReference"/>
          <w:rFonts w:eastAsia="Calibri"/>
          <w:b/>
          <w:color w:val="0070C0"/>
          <w:sz w:val="24"/>
          <w:szCs w:val="24"/>
          <w:highlight w:val="white"/>
        </w:rPr>
        <w:endnoteReference w:id="6"/>
      </w:r>
    </w:p>
    <w:p w:rsidR="0023160A" w:rsidRDefault="0023160A" w:rsidP="0023160A">
      <w:pPr>
        <w:pStyle w:val="ListParagraph"/>
        <w:numPr>
          <w:ilvl w:val="0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Utilize WIDA Instructional Framework to</w:t>
      </w:r>
      <w:r w:rsidR="00E25182">
        <w:rPr>
          <w:rFonts w:eastAsia="Calibri"/>
          <w:sz w:val="24"/>
          <w:szCs w:val="24"/>
          <w:highlight w:val="white"/>
        </w:rPr>
        <w:t xml:space="preserve"> support writing development of</w:t>
      </w:r>
      <w:r>
        <w:rPr>
          <w:rFonts w:eastAsia="Calibri"/>
          <w:sz w:val="24"/>
          <w:szCs w:val="24"/>
          <w:highlight w:val="white"/>
        </w:rPr>
        <w:t xml:space="preserve"> English Learners</w:t>
      </w:r>
    </w:p>
    <w:p w:rsidR="0023160A" w:rsidRDefault="0023160A" w:rsidP="0023160A">
      <w:pPr>
        <w:pStyle w:val="ListParagraph"/>
        <w:numPr>
          <w:ilvl w:val="1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Use WIDA 2012 Amplification of The English Language Development Standards Kindergarten-Grade 12 to ensure adequate alignment of the content with the standards</w:t>
      </w:r>
    </w:p>
    <w:p w:rsidR="0023160A" w:rsidRDefault="0023160A" w:rsidP="0023160A">
      <w:pPr>
        <w:pStyle w:val="ListParagraph"/>
        <w:numPr>
          <w:ilvl w:val="1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Use WIDA Can Do Descriptors to set learning goals and targets based on English Learners’ levels of English language proficiency</w:t>
      </w:r>
    </w:p>
    <w:p w:rsidR="0023160A" w:rsidRDefault="0023160A" w:rsidP="0023160A">
      <w:pPr>
        <w:pStyle w:val="ListParagraph"/>
        <w:numPr>
          <w:ilvl w:val="2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lastRenderedPageBreak/>
        <w:t>Allow students to use first/native language (when it’s a medium of instruction) to help form words in English</w:t>
      </w:r>
    </w:p>
    <w:p w:rsidR="0023160A" w:rsidRDefault="0023160A" w:rsidP="0023160A">
      <w:pPr>
        <w:pStyle w:val="ListParagraph"/>
        <w:numPr>
          <w:ilvl w:val="2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Provide information using graphic organizers</w:t>
      </w:r>
    </w:p>
    <w:p w:rsidR="0023160A" w:rsidRDefault="0023160A" w:rsidP="0023160A">
      <w:pPr>
        <w:pStyle w:val="ListParagraph"/>
        <w:numPr>
          <w:ilvl w:val="2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Provide and model sente</w:t>
      </w:r>
      <w:r w:rsidR="00E25182">
        <w:rPr>
          <w:rFonts w:eastAsia="Calibri"/>
          <w:sz w:val="24"/>
          <w:szCs w:val="24"/>
          <w:highlight w:val="white"/>
        </w:rPr>
        <w:t xml:space="preserve">nce starters </w:t>
      </w:r>
    </w:p>
    <w:p w:rsidR="0023160A" w:rsidRDefault="0023160A" w:rsidP="0023160A">
      <w:pPr>
        <w:pStyle w:val="ListParagraph"/>
        <w:numPr>
          <w:ilvl w:val="2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>Provide word/phrase banks</w:t>
      </w:r>
    </w:p>
    <w:p w:rsidR="0023160A" w:rsidRDefault="0023160A" w:rsidP="0023160A">
      <w:pPr>
        <w:pStyle w:val="ListParagraph"/>
        <w:numPr>
          <w:ilvl w:val="0"/>
          <w:numId w:val="7"/>
        </w:numPr>
        <w:rPr>
          <w:rFonts w:eastAsia="Calibri"/>
          <w:sz w:val="24"/>
          <w:szCs w:val="24"/>
          <w:highlight w:val="white"/>
        </w:rPr>
      </w:pPr>
      <w:r>
        <w:rPr>
          <w:rFonts w:eastAsia="Calibri"/>
          <w:sz w:val="24"/>
          <w:szCs w:val="24"/>
          <w:highlight w:val="white"/>
        </w:rPr>
        <w:t xml:space="preserve">Provide explicit instruction of the English subject-verb object pattern </w:t>
      </w:r>
    </w:p>
    <w:p w:rsidR="0023160A" w:rsidRPr="00EB457C" w:rsidRDefault="00E25182" w:rsidP="0023160A">
      <w:pPr>
        <w:pStyle w:val="ListParagraph"/>
        <w:numPr>
          <w:ilvl w:val="1"/>
          <w:numId w:val="7"/>
        </w:numPr>
        <w:rPr>
          <w:sz w:val="28"/>
          <w:szCs w:val="28"/>
          <w:highlight w:val="white"/>
        </w:rPr>
      </w:pPr>
      <w:r>
        <w:rPr>
          <w:rFonts w:eastAsia="Calibri"/>
          <w:sz w:val="24"/>
          <w:szCs w:val="24"/>
          <w:highlight w:val="white"/>
        </w:rPr>
        <w:t>S</w:t>
      </w:r>
      <w:r w:rsidR="0023160A" w:rsidRPr="00C37F82">
        <w:rPr>
          <w:rFonts w:eastAsia="Calibri"/>
          <w:sz w:val="24"/>
          <w:szCs w:val="24"/>
          <w:highlight w:val="white"/>
        </w:rPr>
        <w:t>ubject-verb pattern in many Eastern languages is verb-s</w:t>
      </w:r>
      <w:r w:rsidR="0023160A">
        <w:rPr>
          <w:rFonts w:eastAsia="Calibri"/>
          <w:sz w:val="24"/>
          <w:szCs w:val="24"/>
          <w:highlight w:val="white"/>
        </w:rPr>
        <w:t>ubject-object, and the pattern adjective-noun in some Western languages is noun-adjective</w:t>
      </w:r>
    </w:p>
    <w:p w:rsidR="0023160A" w:rsidRPr="00237272" w:rsidRDefault="0023160A" w:rsidP="0023160A">
      <w:pPr>
        <w:pStyle w:val="ListParagraph"/>
        <w:ind w:left="1800"/>
        <w:rPr>
          <w:color w:val="0070C0"/>
          <w:sz w:val="28"/>
          <w:szCs w:val="28"/>
          <w:highlight w:val="white"/>
        </w:rPr>
      </w:pPr>
    </w:p>
    <w:p w:rsidR="0023160A" w:rsidRPr="00237272" w:rsidRDefault="0023160A" w:rsidP="0023160A">
      <w:pPr>
        <w:pStyle w:val="ListParagraph"/>
        <w:numPr>
          <w:ilvl w:val="0"/>
          <w:numId w:val="1"/>
        </w:numPr>
        <w:rPr>
          <w:b/>
          <w:color w:val="0070C0"/>
          <w:sz w:val="24"/>
          <w:szCs w:val="28"/>
          <w:highlight w:val="white"/>
        </w:rPr>
      </w:pPr>
      <w:r w:rsidRPr="00237272">
        <w:rPr>
          <w:b/>
          <w:color w:val="0070C0"/>
          <w:sz w:val="24"/>
          <w:szCs w:val="28"/>
          <w:highlight w:val="white"/>
        </w:rPr>
        <w:t>Intentional and ambitious efforts to build vocabulary and content knowledge</w:t>
      </w:r>
      <w:r w:rsidRPr="00237272">
        <w:rPr>
          <w:rStyle w:val="EndnoteReference"/>
          <w:b/>
          <w:color w:val="0070C0"/>
          <w:sz w:val="24"/>
          <w:szCs w:val="28"/>
          <w:highlight w:val="white"/>
        </w:rPr>
        <w:endnoteReference w:id="7"/>
      </w:r>
    </w:p>
    <w:p w:rsidR="0023160A" w:rsidRDefault="0023160A" w:rsidP="0023160A">
      <w:pPr>
        <w:pStyle w:val="ListParagraph"/>
        <w:numPr>
          <w:ilvl w:val="0"/>
          <w:numId w:val="8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Provide several, repeated, oral and written exposures to target vocabulary words</w:t>
      </w:r>
    </w:p>
    <w:p w:rsidR="0023160A" w:rsidRDefault="0023160A" w:rsidP="0023160A">
      <w:pPr>
        <w:pStyle w:val="ListParagraph"/>
        <w:numPr>
          <w:ilvl w:val="0"/>
          <w:numId w:val="8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Use techniques that increase retention of newly learned vocabulary words</w:t>
      </w:r>
    </w:p>
    <w:p w:rsidR="0023160A" w:rsidRDefault="00E25182" w:rsidP="0023160A">
      <w:pPr>
        <w:pStyle w:val="ListParagraph"/>
        <w:numPr>
          <w:ilvl w:val="1"/>
          <w:numId w:val="8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C</w:t>
      </w:r>
      <w:r w:rsidR="0023160A">
        <w:rPr>
          <w:sz w:val="24"/>
          <w:szCs w:val="28"/>
          <w:highlight w:val="white"/>
        </w:rPr>
        <w:t>ontextualize vocabulary, word walls, word clouds, concept maps, word sorts, Fryer model quadrants, vocabulary cards with visuals and illustrations</w:t>
      </w:r>
    </w:p>
    <w:p w:rsidR="00D06D33" w:rsidRDefault="00D06D33" w:rsidP="00D06D33">
      <w:pPr>
        <w:pStyle w:val="ListParagraph"/>
        <w:ind w:left="1080"/>
        <w:rPr>
          <w:sz w:val="24"/>
          <w:szCs w:val="28"/>
          <w:highlight w:val="white"/>
        </w:rPr>
      </w:pPr>
    </w:p>
    <w:p w:rsidR="00D06D33" w:rsidRDefault="00D06D33" w:rsidP="00D06D33">
      <w:pPr>
        <w:pStyle w:val="ListParagraph"/>
        <w:ind w:left="1080"/>
        <w:rPr>
          <w:sz w:val="24"/>
          <w:szCs w:val="28"/>
          <w:highlight w:val="white"/>
        </w:rPr>
      </w:pPr>
    </w:p>
    <w:p w:rsidR="0023160A" w:rsidRDefault="0023160A" w:rsidP="0023160A">
      <w:pPr>
        <w:pStyle w:val="ListParagraph"/>
        <w:ind w:left="1800"/>
        <w:rPr>
          <w:sz w:val="24"/>
          <w:szCs w:val="28"/>
          <w:highlight w:val="white"/>
        </w:rPr>
      </w:pPr>
    </w:p>
    <w:p w:rsidR="0023160A" w:rsidRPr="00237272" w:rsidRDefault="0023160A" w:rsidP="0023160A">
      <w:pPr>
        <w:pStyle w:val="ListParagraph"/>
        <w:numPr>
          <w:ilvl w:val="0"/>
          <w:numId w:val="1"/>
        </w:numPr>
        <w:rPr>
          <w:b/>
          <w:color w:val="0070C0"/>
          <w:sz w:val="24"/>
          <w:szCs w:val="28"/>
          <w:highlight w:val="white"/>
        </w:rPr>
      </w:pPr>
      <w:r w:rsidRPr="00237272">
        <w:rPr>
          <w:b/>
          <w:color w:val="0070C0"/>
          <w:sz w:val="24"/>
          <w:szCs w:val="28"/>
          <w:highlight w:val="white"/>
        </w:rPr>
        <w:t>Abundant reading material and reading opportunities in the classroom</w:t>
      </w:r>
      <w:r w:rsidRPr="00237272">
        <w:rPr>
          <w:rStyle w:val="EndnoteReference"/>
          <w:b/>
          <w:color w:val="0070C0"/>
          <w:sz w:val="24"/>
          <w:szCs w:val="28"/>
          <w:highlight w:val="white"/>
        </w:rPr>
        <w:endnoteReference w:id="8"/>
      </w:r>
    </w:p>
    <w:p w:rsidR="0023160A" w:rsidRDefault="0023160A" w:rsidP="0023160A">
      <w:pPr>
        <w:pStyle w:val="ListParagraph"/>
        <w:numPr>
          <w:ilvl w:val="0"/>
          <w:numId w:val="9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Include reading materials that highlight and celebrate diversity</w:t>
      </w:r>
    </w:p>
    <w:p w:rsidR="0023160A" w:rsidRDefault="0023160A" w:rsidP="0023160A">
      <w:pPr>
        <w:pStyle w:val="ListParagraph"/>
        <w:numPr>
          <w:ilvl w:val="1"/>
          <w:numId w:val="9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lastRenderedPageBreak/>
        <w:t>Give English Learners the opportunity to bring books from their home culture(s) and in their first language(s)</w:t>
      </w:r>
    </w:p>
    <w:p w:rsidR="0023160A" w:rsidRDefault="0023160A" w:rsidP="0023160A">
      <w:pPr>
        <w:pStyle w:val="ListParagraph"/>
        <w:numPr>
          <w:ilvl w:val="0"/>
          <w:numId w:val="9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Encourage development of home language</w:t>
      </w:r>
      <w:r>
        <w:rPr>
          <w:sz w:val="24"/>
          <w:szCs w:val="28"/>
          <w:highlight w:val="white"/>
        </w:rPr>
        <w:tab/>
      </w:r>
    </w:p>
    <w:p w:rsidR="0023160A" w:rsidRDefault="0023160A" w:rsidP="0023160A">
      <w:pPr>
        <w:pStyle w:val="ListParagraph"/>
        <w:numPr>
          <w:ilvl w:val="1"/>
          <w:numId w:val="9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Provide first language support, when available</w:t>
      </w:r>
    </w:p>
    <w:p w:rsidR="006A31DC" w:rsidRPr="00D06D33" w:rsidRDefault="0023160A" w:rsidP="00D06D33">
      <w:pPr>
        <w:pStyle w:val="ListParagraph"/>
        <w:numPr>
          <w:ilvl w:val="0"/>
          <w:numId w:val="9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Emphasize materials that connect to students’ prior knowledge and interests, and reflect students’ backgrounds and cultural experiences</w:t>
      </w:r>
    </w:p>
    <w:p w:rsidR="0023160A" w:rsidRPr="00237272" w:rsidRDefault="0023160A" w:rsidP="006A31DC">
      <w:pPr>
        <w:pStyle w:val="ListParagraph"/>
        <w:ind w:left="1080"/>
        <w:rPr>
          <w:color w:val="0070C0"/>
          <w:sz w:val="24"/>
          <w:szCs w:val="28"/>
          <w:highlight w:val="white"/>
        </w:rPr>
      </w:pPr>
    </w:p>
    <w:p w:rsidR="0023160A" w:rsidRPr="00237272" w:rsidRDefault="0023160A" w:rsidP="0023160A">
      <w:pPr>
        <w:pStyle w:val="ListParagraph"/>
        <w:numPr>
          <w:ilvl w:val="0"/>
          <w:numId w:val="1"/>
        </w:numPr>
        <w:rPr>
          <w:b/>
          <w:color w:val="0070C0"/>
          <w:sz w:val="24"/>
          <w:szCs w:val="28"/>
          <w:highlight w:val="white"/>
        </w:rPr>
      </w:pPr>
      <w:r w:rsidRPr="00237272">
        <w:rPr>
          <w:b/>
          <w:color w:val="0070C0"/>
          <w:sz w:val="24"/>
          <w:szCs w:val="28"/>
          <w:highlight w:val="white"/>
        </w:rPr>
        <w:t>Ongoing observation and assessment of children’s language and literacy development that informs their education</w:t>
      </w:r>
      <w:r w:rsidRPr="00237272">
        <w:rPr>
          <w:rStyle w:val="EndnoteReference"/>
          <w:b/>
          <w:color w:val="0070C0"/>
          <w:sz w:val="24"/>
          <w:szCs w:val="28"/>
          <w:highlight w:val="white"/>
        </w:rPr>
        <w:endnoteReference w:id="9"/>
      </w:r>
    </w:p>
    <w:p w:rsidR="0023160A" w:rsidRPr="00420027" w:rsidRDefault="0023160A" w:rsidP="0023160A">
      <w:pPr>
        <w:numPr>
          <w:ilvl w:val="1"/>
          <w:numId w:val="12"/>
        </w:numPr>
        <w:contextualSpacing/>
        <w:rPr>
          <w:sz w:val="20"/>
        </w:rPr>
      </w:pPr>
      <w:r w:rsidRPr="00420027">
        <w:rPr>
          <w:sz w:val="24"/>
        </w:rPr>
        <w:t>Use checklists or rubrics linked to the process of second language acquisition</w:t>
      </w:r>
    </w:p>
    <w:p w:rsidR="0023160A" w:rsidRPr="006A31DC" w:rsidRDefault="0023160A" w:rsidP="0023160A">
      <w:pPr>
        <w:numPr>
          <w:ilvl w:val="2"/>
          <w:numId w:val="11"/>
        </w:numPr>
        <w:contextualSpacing/>
        <w:rPr>
          <w:color w:val="auto"/>
          <w:sz w:val="24"/>
        </w:rPr>
      </w:pPr>
      <w:r w:rsidRPr="006A31DC">
        <w:rPr>
          <w:color w:val="auto"/>
          <w:sz w:val="24"/>
        </w:rPr>
        <w:t xml:space="preserve">Use the WIDA performance definitions and/or the WIDA Speaking and Writing rubric </w:t>
      </w:r>
      <w:r w:rsidR="00AE4303">
        <w:rPr>
          <w:color w:val="auto"/>
          <w:sz w:val="24"/>
        </w:rPr>
        <w:t xml:space="preserve">as sample tasks </w:t>
      </w:r>
      <w:r w:rsidRPr="006A31DC">
        <w:rPr>
          <w:color w:val="auto"/>
          <w:sz w:val="24"/>
        </w:rPr>
        <w:t xml:space="preserve">individual English Learners </w:t>
      </w:r>
      <w:r w:rsidR="00AE4303">
        <w:rPr>
          <w:color w:val="auto"/>
          <w:sz w:val="24"/>
        </w:rPr>
        <w:t xml:space="preserve">can do </w:t>
      </w:r>
      <w:r w:rsidRPr="006A31DC">
        <w:rPr>
          <w:color w:val="auto"/>
          <w:sz w:val="24"/>
        </w:rPr>
        <w:t xml:space="preserve">across the four domains of language </w:t>
      </w:r>
    </w:p>
    <w:p w:rsidR="0023160A" w:rsidRDefault="0023160A" w:rsidP="0023160A">
      <w:pPr>
        <w:pStyle w:val="ListParagraph"/>
        <w:numPr>
          <w:ilvl w:val="0"/>
          <w:numId w:val="10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Adapt assessments to attend to English Learners’ level(s) of English language proficiency</w:t>
      </w:r>
    </w:p>
    <w:p w:rsidR="0023160A" w:rsidRDefault="0023160A" w:rsidP="0023160A">
      <w:pPr>
        <w:pStyle w:val="ListParagraph"/>
        <w:numPr>
          <w:ilvl w:val="1"/>
          <w:numId w:val="10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Reduce linguistic complexity without compromising academic content</w:t>
      </w:r>
    </w:p>
    <w:p w:rsidR="0023160A" w:rsidRDefault="00E25182" w:rsidP="0023160A">
      <w:pPr>
        <w:pStyle w:val="ListParagraph"/>
        <w:numPr>
          <w:ilvl w:val="2"/>
          <w:numId w:val="10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P</w:t>
      </w:r>
      <w:r w:rsidR="0023160A">
        <w:rPr>
          <w:sz w:val="24"/>
          <w:szCs w:val="28"/>
          <w:highlight w:val="white"/>
        </w:rPr>
        <w:t>rovide samples, read questions aloud, add pictures/visuals, provide sentence frames, and differentiate scoring for content over form</w:t>
      </w:r>
    </w:p>
    <w:p w:rsidR="0023160A" w:rsidRPr="00237272" w:rsidRDefault="0023160A" w:rsidP="0023160A">
      <w:pPr>
        <w:pStyle w:val="ListParagraph"/>
        <w:ind w:left="2520"/>
        <w:rPr>
          <w:color w:val="0070C0"/>
          <w:sz w:val="24"/>
          <w:szCs w:val="28"/>
          <w:highlight w:val="white"/>
        </w:rPr>
      </w:pPr>
    </w:p>
    <w:p w:rsidR="0023160A" w:rsidRPr="00237272" w:rsidRDefault="0023160A" w:rsidP="0023160A">
      <w:pPr>
        <w:pStyle w:val="ListParagraph"/>
        <w:numPr>
          <w:ilvl w:val="0"/>
          <w:numId w:val="1"/>
        </w:numPr>
        <w:rPr>
          <w:b/>
          <w:color w:val="0070C0"/>
          <w:sz w:val="24"/>
          <w:szCs w:val="28"/>
          <w:highlight w:val="white"/>
        </w:rPr>
      </w:pPr>
      <w:r w:rsidRPr="00237272">
        <w:rPr>
          <w:color w:val="0070C0"/>
          <w:sz w:val="24"/>
          <w:szCs w:val="28"/>
          <w:highlight w:val="white"/>
        </w:rPr>
        <w:t xml:space="preserve"> </w:t>
      </w:r>
      <w:r w:rsidRPr="00237272">
        <w:rPr>
          <w:b/>
          <w:color w:val="0070C0"/>
          <w:sz w:val="24"/>
          <w:szCs w:val="28"/>
          <w:highlight w:val="white"/>
        </w:rPr>
        <w:t>Collaboration with families in promoting literacy</w:t>
      </w:r>
      <w:r w:rsidRPr="00237272">
        <w:rPr>
          <w:rStyle w:val="EndnoteReference"/>
          <w:b/>
          <w:color w:val="0070C0"/>
          <w:sz w:val="24"/>
          <w:szCs w:val="28"/>
          <w:highlight w:val="white"/>
        </w:rPr>
        <w:endnoteReference w:id="10"/>
      </w:r>
    </w:p>
    <w:p w:rsidR="0023160A" w:rsidRPr="004F65D9" w:rsidRDefault="0023160A" w:rsidP="0023160A">
      <w:pPr>
        <w:pStyle w:val="ListParagraph"/>
        <w:numPr>
          <w:ilvl w:val="0"/>
          <w:numId w:val="10"/>
        </w:numPr>
        <w:rPr>
          <w:sz w:val="24"/>
          <w:szCs w:val="28"/>
        </w:rPr>
      </w:pPr>
      <w:r w:rsidRPr="004F65D9">
        <w:rPr>
          <w:sz w:val="24"/>
          <w:szCs w:val="28"/>
        </w:rPr>
        <w:lastRenderedPageBreak/>
        <w:t>Communicate to parents in a language they will best understand, most likely, in th</w:t>
      </w:r>
      <w:r>
        <w:rPr>
          <w:sz w:val="24"/>
          <w:szCs w:val="28"/>
        </w:rPr>
        <w:t xml:space="preserve">e first language of the parent (when available and </w:t>
      </w:r>
      <w:r w:rsidRPr="004F65D9">
        <w:rPr>
          <w:sz w:val="24"/>
          <w:szCs w:val="28"/>
        </w:rPr>
        <w:t xml:space="preserve">which may be different than that of the child) </w:t>
      </w:r>
    </w:p>
    <w:p w:rsidR="0023160A" w:rsidRPr="004F65D9" w:rsidRDefault="0023160A" w:rsidP="0023160A">
      <w:pPr>
        <w:pStyle w:val="ListParagraph"/>
        <w:numPr>
          <w:ilvl w:val="1"/>
          <w:numId w:val="10"/>
        </w:numPr>
        <w:rPr>
          <w:sz w:val="24"/>
          <w:szCs w:val="28"/>
        </w:rPr>
      </w:pPr>
      <w:r w:rsidRPr="004F65D9">
        <w:rPr>
          <w:sz w:val="24"/>
          <w:szCs w:val="28"/>
        </w:rPr>
        <w:t xml:space="preserve">Encourage speaking at home in a language that is most comfortable </w:t>
      </w:r>
    </w:p>
    <w:p w:rsidR="0023160A" w:rsidRPr="004F65D9" w:rsidRDefault="0023160A" w:rsidP="0023160A">
      <w:pPr>
        <w:pStyle w:val="ListParagraph"/>
        <w:numPr>
          <w:ilvl w:val="1"/>
          <w:numId w:val="10"/>
        </w:numPr>
        <w:rPr>
          <w:sz w:val="24"/>
          <w:szCs w:val="28"/>
        </w:rPr>
      </w:pPr>
      <w:r w:rsidRPr="004F65D9">
        <w:rPr>
          <w:sz w:val="24"/>
          <w:szCs w:val="28"/>
        </w:rPr>
        <w:t>Encourage reading at home in a language that is most comfortable</w:t>
      </w:r>
    </w:p>
    <w:p w:rsidR="0023160A" w:rsidRDefault="0023160A" w:rsidP="0023160A">
      <w:pPr>
        <w:pStyle w:val="ListParagraph"/>
        <w:numPr>
          <w:ilvl w:val="0"/>
          <w:numId w:val="10"/>
        </w:numPr>
        <w:rPr>
          <w:sz w:val="24"/>
          <w:szCs w:val="28"/>
          <w:highlight w:val="white"/>
        </w:rPr>
      </w:pPr>
      <w:r>
        <w:rPr>
          <w:sz w:val="24"/>
          <w:szCs w:val="28"/>
          <w:highlight w:val="white"/>
        </w:rPr>
        <w:t>Engage parents of English Learners by welcoming participation in class and school activities</w:t>
      </w:r>
    </w:p>
    <w:p w:rsidR="00CD5F5E" w:rsidRPr="00CD5F5E" w:rsidRDefault="0023160A" w:rsidP="006A31DC">
      <w:pPr>
        <w:pStyle w:val="ListParagraph"/>
        <w:numPr>
          <w:ilvl w:val="0"/>
          <w:numId w:val="10"/>
        </w:numPr>
        <w:spacing w:after="160" w:line="259" w:lineRule="auto"/>
      </w:pPr>
      <w:r w:rsidRPr="00CD5F5E">
        <w:rPr>
          <w:sz w:val="24"/>
          <w:szCs w:val="28"/>
          <w:highlight w:val="white"/>
        </w:rPr>
        <w:t>Include parents in the curriculum</w:t>
      </w:r>
    </w:p>
    <w:p w:rsidR="00CD5F5E" w:rsidRPr="00CD5F5E" w:rsidRDefault="0023160A" w:rsidP="006A31DC">
      <w:pPr>
        <w:pStyle w:val="ListParagraph"/>
        <w:numPr>
          <w:ilvl w:val="0"/>
          <w:numId w:val="10"/>
        </w:numPr>
        <w:spacing w:after="160" w:line="259" w:lineRule="auto"/>
      </w:pPr>
      <w:r w:rsidRPr="00CD5F5E">
        <w:rPr>
          <w:sz w:val="24"/>
          <w:szCs w:val="28"/>
          <w:highlight w:val="white"/>
        </w:rPr>
        <w:t>Celebrate the home culture and first language(s) of English Learners</w:t>
      </w:r>
    </w:p>
    <w:p w:rsidR="00CD5F5E" w:rsidRPr="00CD5F5E" w:rsidRDefault="00CD5F5E" w:rsidP="00CD5F5E">
      <w:pPr>
        <w:pStyle w:val="ListParagraph"/>
        <w:spacing w:after="160" w:line="259" w:lineRule="auto"/>
        <w:ind w:left="1080"/>
      </w:pPr>
    </w:p>
    <w:p w:rsidR="0023160A" w:rsidRDefault="006A31DC" w:rsidP="00D06D33">
      <w:pPr>
        <w:pStyle w:val="ListParagraph"/>
        <w:spacing w:after="160" w:line="259" w:lineRule="auto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0976D776" wp14:editId="2F348177">
            <wp:extent cx="4480560" cy="2982253"/>
            <wp:effectExtent l="0" t="0" r="0" b="8890"/>
            <wp:docPr id="9" name="Picture 9" descr="Original file ‎ (4,256 × 2,832 pixels, file size: 2.57 MB, MI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%3a%2f%2fupload.wikimedia.org%2fwikipedia%2fcommons%2fthumb%2fa%2fa1%2fHarmony_Day_(5475651018).jpg%2f1280px-Harmony_Day_(5475651018).jpg&amp;ehk=nkAEdXwv0aux5I%2ffe0PBQg&amp;r=0&amp;pid=OfficeInse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98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60A" w:rsidSect="008D0B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3C6" w:rsidRDefault="001C33C6" w:rsidP="0023160A">
      <w:pPr>
        <w:spacing w:line="240" w:lineRule="auto"/>
      </w:pPr>
      <w:r>
        <w:separator/>
      </w:r>
    </w:p>
  </w:endnote>
  <w:endnote w:type="continuationSeparator" w:id="0">
    <w:p w:rsidR="001C33C6" w:rsidRDefault="001C33C6" w:rsidP="0023160A">
      <w:pPr>
        <w:spacing w:line="240" w:lineRule="auto"/>
      </w:pPr>
      <w:r>
        <w:continuationSeparator/>
      </w:r>
    </w:p>
  </w:endnote>
  <w:endnote w:id="1">
    <w:p w:rsidR="0023160A" w:rsidRDefault="0023160A" w:rsidP="0023160A">
      <w:pPr>
        <w:pStyle w:val="EndnoteText"/>
      </w:pPr>
      <w:r>
        <w:t>(Endnotes</w:t>
      </w:r>
      <w:r w:rsidR="001F34C7">
        <w:t>)</w:t>
      </w:r>
    </w:p>
    <w:p w:rsidR="001F34C7" w:rsidRDefault="001F34C7" w:rsidP="0023160A">
      <w:pPr>
        <w:pStyle w:val="EndnoteText"/>
      </w:pPr>
    </w:p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FB24A3">
        <w:t>Developing Early Literacy Report of the National Early Literacy Panel</w:t>
      </w:r>
      <w:r w:rsidRPr="00FB24A3">
        <w:rPr>
          <w:i/>
        </w:rPr>
        <w:t xml:space="preserve">: A Scientific Synthesis of Early Literacy </w:t>
      </w:r>
      <w:bookmarkStart w:id="0" w:name="_GoBack"/>
      <w:bookmarkEnd w:id="0"/>
      <w:r w:rsidRPr="00FB24A3">
        <w:rPr>
          <w:i/>
        </w:rPr>
        <w:t>Development and Implications for Intervention</w:t>
      </w:r>
      <w:r w:rsidRPr="00FB24A3">
        <w:t>, National Institute for Literacy, 2008.</w:t>
      </w:r>
      <w:r>
        <w:t xml:space="preserve"> </w:t>
      </w:r>
      <w:r w:rsidRPr="00FB24A3">
        <w:t xml:space="preserve">Echevarria, J., Vogt, M. E. &amp; Short, D. (2013). </w:t>
      </w:r>
      <w:r w:rsidRPr="00FB24A3">
        <w:rPr>
          <w:i/>
        </w:rPr>
        <w:t>Making Content Comprehensible for English Learners: The SIOP® Model</w:t>
      </w:r>
      <w:r w:rsidRPr="00FB24A3">
        <w:t>, Fourth Edition. Boston: Allyn &amp; Bacon.</w:t>
      </w:r>
    </w:p>
    <w:p w:rsidR="0023160A" w:rsidRDefault="0023160A" w:rsidP="0023160A">
      <w:pPr>
        <w:pStyle w:val="EndnoteText"/>
      </w:pPr>
    </w:p>
  </w:endnote>
  <w:endnote w:id="2">
    <w:p w:rsidR="0023160A" w:rsidRDefault="0023160A" w:rsidP="0023160A">
      <w:pPr>
        <w:pStyle w:val="EndnoteText"/>
        <w:rPr>
          <w:i/>
        </w:rPr>
      </w:pPr>
      <w:r>
        <w:rPr>
          <w:rStyle w:val="EndnoteReference"/>
        </w:rPr>
        <w:endnoteRef/>
      </w:r>
      <w:r>
        <w:t xml:space="preserve"> </w:t>
      </w:r>
      <w:r w:rsidRPr="000A224A">
        <w:t xml:space="preserve">Fairbain, S., &amp; Jones-Vo, S. (2010). </w:t>
      </w:r>
      <w:r w:rsidRPr="000A224A">
        <w:rPr>
          <w:i/>
        </w:rPr>
        <w:t>Differentiating instruction and Assessment for English language learners: A guide for K-12 teachers</w:t>
      </w:r>
      <w:r w:rsidRPr="000A224A">
        <w:t>. Philadelphia: Caslon.</w:t>
      </w:r>
      <w:r>
        <w:t xml:space="preserve"> Hill, J. &amp; Flynn, K. (2006). </w:t>
      </w:r>
      <w:r w:rsidRPr="00FB24A3">
        <w:rPr>
          <w:i/>
        </w:rPr>
        <w:t>Classroom Instruction That Works with English Language Learners</w:t>
      </w:r>
      <w:r>
        <w:t xml:space="preserve">. Association for Supervision and Curriculum Development. </w:t>
      </w:r>
      <w:r w:rsidRPr="00FB24A3">
        <w:t>Krashen, S</w:t>
      </w:r>
      <w:r>
        <w:t>.</w:t>
      </w:r>
      <w:r w:rsidRPr="00FB24A3">
        <w:t xml:space="preserve"> &amp; Terrel, T.</w:t>
      </w:r>
      <w:r>
        <w:t xml:space="preserve"> (1983).</w:t>
      </w:r>
      <w:r w:rsidRPr="00FB24A3">
        <w:t xml:space="preserve"> </w:t>
      </w:r>
      <w:r w:rsidRPr="00FB24A3">
        <w:rPr>
          <w:i/>
        </w:rPr>
        <w:t xml:space="preserve">The Natural Approach: Language Acquisition in the </w:t>
      </w:r>
    </w:p>
    <w:p w:rsidR="0023160A" w:rsidRDefault="0023160A" w:rsidP="0023160A">
      <w:pPr>
        <w:pStyle w:val="EndnoteText"/>
      </w:pPr>
      <w:r w:rsidRPr="00FB24A3">
        <w:rPr>
          <w:i/>
        </w:rPr>
        <w:t>Classroom</w:t>
      </w:r>
      <w:r w:rsidRPr="00FB24A3">
        <w:t>. Alemany Press.</w:t>
      </w:r>
      <w:r>
        <w:t xml:space="preserve"> Moser, J. Harris, J. &amp; Carle, J. (2011). </w:t>
      </w:r>
      <w:r w:rsidRPr="00BA75E7">
        <w:rPr>
          <w:i/>
        </w:rPr>
        <w:t>Improving teacher talk through a task-based approach</w:t>
      </w:r>
      <w:r>
        <w:t>. ELTjournal.</w:t>
      </w:r>
    </w:p>
    <w:p w:rsidR="0023160A" w:rsidRDefault="0023160A" w:rsidP="0023160A">
      <w:pPr>
        <w:pStyle w:val="EndnoteText"/>
      </w:pPr>
    </w:p>
  </w:endnote>
  <w:endnote w:id="3"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DF443D">
        <w:t xml:space="preserve">August, D., Artzi, L., &amp; Mazrum, J. (2010). </w:t>
      </w:r>
      <w:r w:rsidRPr="00DF443D">
        <w:rPr>
          <w:i/>
        </w:rPr>
        <w:t>Improving science and vocabulary learning of English language learners: CREATE brief</w:t>
      </w:r>
      <w:r w:rsidRPr="00DF443D">
        <w:t xml:space="preserve">. Washington D.C.: Center for Research on the Education of and Teaching of English language learners, </w:t>
      </w:r>
      <w:r>
        <w:t>Retrieved November 7</w:t>
      </w:r>
      <w:r w:rsidRPr="00DF443D">
        <w:rPr>
          <w:vertAlign w:val="superscript"/>
        </w:rPr>
        <w:t>th</w:t>
      </w:r>
      <w:r>
        <w:t>, 2016 from</w:t>
      </w:r>
      <w:r w:rsidRPr="00DF443D">
        <w:t xml:space="preserve"> </w:t>
      </w:r>
      <w:hyperlink r:id="rId1" w:history="1">
        <w:r w:rsidRPr="00DF1ADF">
          <w:rPr>
            <w:rStyle w:val="Hyperlink"/>
          </w:rPr>
          <w:t>www.cal.org/create/publications/briefs/improving-science-and-vocabulary-learning-of-English-learners.html</w:t>
        </w:r>
      </w:hyperlink>
      <w:r>
        <w:t xml:space="preserve"> </w:t>
      </w:r>
      <w:r w:rsidRPr="00C37F82">
        <w:t xml:space="preserve">Brooks, K., &amp; Thurston, L. (2010). </w:t>
      </w:r>
      <w:r w:rsidRPr="00C37F82">
        <w:rPr>
          <w:i/>
        </w:rPr>
        <w:t>English language learner academic engagement and instructional grouping configurations</w:t>
      </w:r>
      <w:r w:rsidRPr="00C37F82">
        <w:t>. American Secondary Education, 39 (1), 45-60</w:t>
      </w:r>
      <w:r>
        <w:t xml:space="preserve">. </w:t>
      </w:r>
      <w:r w:rsidRPr="005D6CFA">
        <w:t xml:space="preserve">Echevarria, J., Richards-Tutor, C., Canges, R., &amp; Francis, D. (2011). </w:t>
      </w:r>
      <w:r w:rsidRPr="005D6CFA">
        <w:rPr>
          <w:i/>
        </w:rPr>
        <w:t>Using the SIOP Model to promote the acquisition of language and science concepts with English learners</w:t>
      </w:r>
      <w:r w:rsidRPr="005D6CFA">
        <w:t xml:space="preserve">. Bilingual Research Journal, 34(3), 334-351. Kareva, V. &amp; Echevarria, J. (2013).  </w:t>
      </w:r>
      <w:r w:rsidRPr="005D6CFA">
        <w:rPr>
          <w:i/>
        </w:rPr>
        <w:t>Using the SIOP Model for effective content teaching with second language and foreign language learners</w:t>
      </w:r>
      <w:r w:rsidRPr="005D6CFA">
        <w:t xml:space="preserve">. Journal of Education and Training Studies, 1(2), 239-248. </w:t>
      </w:r>
      <w:r>
        <w:t xml:space="preserve">Liruso, S. &amp; Villanueva de Debat, E. (2002-2003). </w:t>
      </w:r>
      <w:r w:rsidRPr="005C0A0A">
        <w:rPr>
          <w:i/>
        </w:rPr>
        <w:t>Giving Oral Instructions to EFL Young Learners</w:t>
      </w:r>
      <w:r>
        <w:t xml:space="preserve">. Encuentro Journal. </w:t>
      </w:r>
      <w:r w:rsidRPr="0068081A">
        <w:rPr>
          <w:i/>
        </w:rPr>
        <w:t>Selecting Vocabulary Words to Teach English Language Learners</w:t>
      </w:r>
      <w:r w:rsidRPr="0068081A">
        <w:t>. ColorinColorado, 2016</w:t>
      </w:r>
      <w:r>
        <w:t xml:space="preserve">. </w:t>
      </w:r>
      <w:r w:rsidRPr="005C0A0A">
        <w:rPr>
          <w:i/>
        </w:rPr>
        <w:t>WIDA Research Brief, Collaborative Learning for English Language Learners</w:t>
      </w:r>
      <w:r>
        <w:t xml:space="preserve"> (2014). </w:t>
      </w:r>
      <w:r w:rsidRPr="005C0A0A">
        <w:t xml:space="preserve">Board of Regents of the University of Wisconsin System, on behalf of WIDA. </w:t>
      </w:r>
    </w:p>
    <w:p w:rsidR="0023160A" w:rsidRDefault="0023160A" w:rsidP="0023160A">
      <w:pPr>
        <w:pStyle w:val="EndnoteText"/>
      </w:pPr>
    </w:p>
  </w:endnote>
  <w:endnote w:id="4"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Anthony, J., Solari, E., Williams, J., Schoger, K., Zhang, Z., Branum-Martin, L., &amp; Francis, D. (2009). </w:t>
      </w:r>
      <w:r w:rsidRPr="00AD1BE6">
        <w:rPr>
          <w:i/>
        </w:rPr>
        <w:t>Development of Bilingual Phonological Awareness in Spanish-Speaking English Language Learners: The Roles of Vocabulary, Letter Knowledge, and Prior Phonological Awareness</w:t>
      </w:r>
      <w:r>
        <w:t xml:space="preserve">, Scientific Studies of Reading. </w:t>
      </w:r>
    </w:p>
    <w:p w:rsidR="0023160A" w:rsidRDefault="0023160A" w:rsidP="0023160A">
      <w:pPr>
        <w:pStyle w:val="EndnoteText"/>
      </w:pPr>
      <w:r w:rsidRPr="00654D73">
        <w:t>August, D., Carlo, M., Dr</w:t>
      </w:r>
      <w:r>
        <w:t xml:space="preserve">essler, C. and Snow, C. (2005), </w:t>
      </w:r>
      <w:r w:rsidRPr="005D6CFA">
        <w:rPr>
          <w:i/>
        </w:rPr>
        <w:t>The Critical Role of Vocabulary Development for English Language Learners.</w:t>
      </w:r>
      <w:r w:rsidRPr="00654D73">
        <w:t xml:space="preserve"> Learning Disabilities Research &amp; Practice, 20: 50–57. doi:10.1111/j.1540-5826.2005.00120.x</w:t>
      </w:r>
      <w:r>
        <w:t xml:space="preserve">. </w:t>
      </w:r>
      <w:r w:rsidRPr="00AD1BE6">
        <w:t>Developing Early Literacy Report of the National Early Literacy Panel</w:t>
      </w:r>
      <w:r w:rsidRPr="00AD1BE6">
        <w:rPr>
          <w:i/>
        </w:rPr>
        <w:t>: A Scientific Synthesis of Early Literacy Development and Implications for Intervention</w:t>
      </w:r>
      <w:r w:rsidRPr="00AD1BE6">
        <w:t>, National Institute for Literacy, 2008.</w:t>
      </w:r>
      <w:r>
        <w:t xml:space="preserve"> </w:t>
      </w:r>
      <w:r w:rsidRPr="005D6CFA">
        <w:t xml:space="preserve">Echevarria, J.&amp; Vogt, M.E. (2010), </w:t>
      </w:r>
      <w:r w:rsidRPr="005D6CFA">
        <w:rPr>
          <w:i/>
        </w:rPr>
        <w:t>Using the SIOP Model to improve literacy for English learners</w:t>
      </w:r>
      <w:r w:rsidRPr="005D6CFA">
        <w:t>. New England Reading Association Journal (NERAJ), 46 (1) 8-15.</w:t>
      </w:r>
      <w:r>
        <w:t xml:space="preserve"> Shanahan, T. (2009) </w:t>
      </w:r>
      <w:r w:rsidRPr="00361F18">
        <w:rPr>
          <w:i/>
        </w:rPr>
        <w:t>English Language Learners: Developing Literacy in Second-Language Learners—Report of the National Literacy Panel on Language-Minority Children and Youth</w:t>
      </w:r>
      <w:r>
        <w:t>, Journal of Literacy Research.</w:t>
      </w:r>
      <w:r>
        <w:rPr>
          <w:sz w:val="22"/>
          <w:szCs w:val="22"/>
        </w:rPr>
        <w:t xml:space="preserve"> </w:t>
      </w:r>
    </w:p>
    <w:p w:rsidR="0023160A" w:rsidRDefault="0023160A" w:rsidP="0023160A">
      <w:pPr>
        <w:pStyle w:val="EndnoteText"/>
      </w:pPr>
    </w:p>
  </w:endnote>
  <w:endnote w:id="5"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Guccione, M</w:t>
      </w:r>
      <w:r w:rsidRPr="00EA4036">
        <w:t>.</w:t>
      </w:r>
      <w:r>
        <w:t xml:space="preserve"> (2009)</w:t>
      </w:r>
      <w:r w:rsidRPr="00EA4036">
        <w:t xml:space="preserve"> </w:t>
      </w:r>
      <w:r w:rsidRPr="00EA4036">
        <w:rPr>
          <w:i/>
        </w:rPr>
        <w:t>Comprehension and English Language Learners: 25 Oral Reading Strategies That Cross Proficiency Levels</w:t>
      </w:r>
      <w:r>
        <w:t xml:space="preserve">, Heinemann. </w:t>
      </w:r>
      <w:r w:rsidRPr="00EA4036">
        <w:t xml:space="preserve">Schneider, E., &amp; Evers, T. (2009). </w:t>
      </w:r>
      <w:r w:rsidRPr="00EA4036">
        <w:rPr>
          <w:i/>
        </w:rPr>
        <w:t>Linguistic intervention techniques for at-risk English language learners</w:t>
      </w:r>
      <w:r w:rsidRPr="00EA4036">
        <w:t>.</w:t>
      </w:r>
      <w:r w:rsidRPr="00EA4036">
        <w:rPr>
          <w:i/>
        </w:rPr>
        <w:t xml:space="preserve"> </w:t>
      </w:r>
      <w:r w:rsidRPr="00EA4036">
        <w:t>Foreign Language Annals</w:t>
      </w:r>
      <w:r w:rsidRPr="00EA4036">
        <w:rPr>
          <w:i/>
        </w:rPr>
        <w:t>, 42</w:t>
      </w:r>
      <w:r w:rsidRPr="00EA4036">
        <w:t>(1), 55-76.</w:t>
      </w:r>
      <w:r>
        <w:t xml:space="preserve"> Vaughn, S., Mathes, P., Linan-Thompson, S., Cirino, P., Carlson, C., Pollard-Durodola, S., Cardenas-Hagan, E., Francis, D. (2006). </w:t>
      </w:r>
      <w:r w:rsidRPr="007D35B4">
        <w:rPr>
          <w:i/>
        </w:rPr>
        <w:t>Effectiveness of an English Intervention for First-Grade English Language Learners at Risk for Reading Problems</w:t>
      </w:r>
      <w:r>
        <w:t xml:space="preserve">, The Elementary School Journal. </w:t>
      </w:r>
    </w:p>
    <w:p w:rsidR="0023160A" w:rsidRDefault="0023160A" w:rsidP="0023160A">
      <w:pPr>
        <w:pStyle w:val="EndnoteText"/>
      </w:pPr>
    </w:p>
  </w:endnote>
  <w:endnote w:id="6"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C37F82">
        <w:t xml:space="preserve">Stathis, R., and Gotsch, P. (2013). </w:t>
      </w:r>
      <w:r w:rsidRPr="00C37F82">
        <w:rPr>
          <w:i/>
        </w:rPr>
        <w:t>Grammar gallery: The research basis</w:t>
      </w:r>
      <w:r w:rsidRPr="00C37F82">
        <w:t>. Ruidoso, NM: The Teacher Writing Center</w:t>
      </w:r>
      <w:r>
        <w:t xml:space="preserve">. </w:t>
      </w:r>
      <w:r w:rsidRPr="00D74A23">
        <w:rPr>
          <w:i/>
        </w:rPr>
        <w:t>WIDA 2012 Amplification of The English Language Dev</w:t>
      </w:r>
      <w:r>
        <w:rPr>
          <w:i/>
        </w:rPr>
        <w:t xml:space="preserve">elopment Standards Kindergarten </w:t>
      </w:r>
      <w:r w:rsidRPr="00D74A23">
        <w:rPr>
          <w:i/>
        </w:rPr>
        <w:t xml:space="preserve">Grade 12 </w:t>
      </w:r>
      <w:r w:rsidRPr="00D74A23">
        <w:t>(2012). Board of Regents of the University of Wisconsin, on behalf of WIDA.</w:t>
      </w:r>
      <w:r>
        <w:t xml:space="preserve"> </w:t>
      </w:r>
      <w:r w:rsidRPr="00D74A23">
        <w:rPr>
          <w:i/>
        </w:rPr>
        <w:t>WIDA English Language Learner Can Do Booklet, Grades PreKindergarten-Kindergarten</w:t>
      </w:r>
      <w:r w:rsidRPr="00D74A23">
        <w:t xml:space="preserve"> (2012). Board of Regents of the University of Wisconsin, on behalf of WIDA.</w:t>
      </w:r>
    </w:p>
  </w:endnote>
  <w:endnote w:id="7">
    <w:p w:rsidR="0023160A" w:rsidRDefault="0023160A" w:rsidP="0023160A">
      <w:pPr>
        <w:pStyle w:val="EndnoteText"/>
      </w:pPr>
    </w:p>
    <w:p w:rsidR="0023160A" w:rsidRPr="00C37F82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C37F82">
        <w:t xml:space="preserve">Carlo, M. S., August, D., McLaughlin, B., Snow, C. E., Dressler, C., Lippman, D. N., Lively, T. J., &amp; White, C. E. (2004). </w:t>
      </w:r>
      <w:r w:rsidRPr="00C37F82">
        <w:rPr>
          <w:i/>
        </w:rPr>
        <w:t>Closing the gap: Addressing the vocabulary needs of English-language learners in bilingual and mainstream classrooms</w:t>
      </w:r>
      <w:r w:rsidRPr="00C37F82">
        <w:t xml:space="preserve">. Reading Research Quarterly, 39(20), 188–215. Echevarria, J., Vogt, M. E. &amp; Short, D. (2013). </w:t>
      </w:r>
      <w:r w:rsidRPr="00C37F82">
        <w:rPr>
          <w:i/>
        </w:rPr>
        <w:t>Making Content Comprehensible for English Learners: The SIOP® Model</w:t>
      </w:r>
      <w:r w:rsidRPr="00C37F82">
        <w:t>, Fourth Edition.</w:t>
      </w:r>
      <w:r>
        <w:t xml:space="preserve"> </w:t>
      </w:r>
      <w:r w:rsidRPr="00C37F82">
        <w:t xml:space="preserve">Manyak, P.C. (2010). </w:t>
      </w:r>
      <w:r w:rsidRPr="00C37F82">
        <w:rPr>
          <w:i/>
        </w:rPr>
        <w:t>Vocabulary instruction for English learners: Lesson from MCVIP</w:t>
      </w:r>
      <w:r w:rsidRPr="00C37F82">
        <w:t>. The Reading Teacher, 64 (2), 143-146</w:t>
      </w:r>
      <w:r>
        <w:t xml:space="preserve">. </w:t>
      </w:r>
      <w:r w:rsidRPr="00DF443D">
        <w:t xml:space="preserve">Lesaux, N.K., Crosson, A., Kieffer, M.J.., &amp; Pierce, M. (2010). </w:t>
      </w:r>
      <w:r w:rsidRPr="00DF443D">
        <w:rPr>
          <w:i/>
        </w:rPr>
        <w:t>Uneven profiles: Language minority learners’ word reading, vocabulary, and reading comprehension skills</w:t>
      </w:r>
      <w:r w:rsidRPr="00DF443D">
        <w:t>. Journal of Applied Developmental Psychology, 31, 475-483</w:t>
      </w:r>
      <w:r>
        <w:t>.</w:t>
      </w:r>
    </w:p>
    <w:p w:rsidR="0023160A" w:rsidRDefault="0023160A" w:rsidP="0023160A">
      <w:pPr>
        <w:pStyle w:val="EndnoteText"/>
      </w:pPr>
    </w:p>
  </w:endnote>
  <w:endnote w:id="8"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D5311A">
        <w:t xml:space="preserve">August, D., &amp; Shanahan, I.(2010). </w:t>
      </w:r>
      <w:r w:rsidRPr="00D5311A">
        <w:rPr>
          <w:i/>
        </w:rPr>
        <w:t>Effective English literacy instruction for English learners. In California Department of Education(ED), Improving education for English learners: Research-based approaches</w:t>
      </w:r>
      <w:r w:rsidRPr="00D5311A">
        <w:t>. Sacramento, CA:CDE Press.</w:t>
      </w:r>
      <w:r>
        <w:t xml:space="preserve"> Cho, S., Xu, Y., &amp; Rhodes, J. (2010). </w:t>
      </w:r>
      <w:r w:rsidRPr="00696DE2">
        <w:rPr>
          <w:i/>
        </w:rPr>
        <w:t>Examining English Language Learners’ Motivation of, and Engagement in, Reading: A Qualitative Study</w:t>
      </w:r>
      <w:r>
        <w:t xml:space="preserve">, The Reading Matrix. </w:t>
      </w:r>
      <w:r w:rsidRPr="00D5311A">
        <w:t>Nichols, Wi</w:t>
      </w:r>
      <w:r>
        <w:t xml:space="preserve">lliam Dee, Rupley, William H., </w:t>
      </w:r>
      <w:r w:rsidRPr="00D5311A">
        <w:t xml:space="preserve">Webb-Johnson, Gwendolyn, &amp; Tlusty, Gita. </w:t>
      </w:r>
      <w:r w:rsidRPr="00D5311A">
        <w:rPr>
          <w:i/>
        </w:rPr>
        <w:t>Teachers Role in Providing Culturally Responsive Literacy Instruction</w:t>
      </w:r>
      <w:r w:rsidRPr="00D5311A">
        <w:t>. Reading Horizons, 2000</w:t>
      </w:r>
      <w:r>
        <w:t>.</w:t>
      </w:r>
    </w:p>
    <w:p w:rsidR="0023160A" w:rsidRDefault="0023160A" w:rsidP="0023160A">
      <w:pPr>
        <w:pStyle w:val="EndnoteText"/>
      </w:pPr>
    </w:p>
  </w:endnote>
  <w:endnote w:id="9"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420027">
        <w:t>Fairbain, S., &amp; Jones-Vo, S. (2010</w:t>
      </w:r>
      <w:r w:rsidRPr="00420027">
        <w:rPr>
          <w:i/>
        </w:rPr>
        <w:t>). Differentiating instruction and Assessment for English language learners: A guide for K-12 teachers</w:t>
      </w:r>
      <w:r w:rsidRPr="00420027">
        <w:t>. Philadelphia: Caslon.</w:t>
      </w:r>
      <w:r>
        <w:t xml:space="preserve"> </w:t>
      </w:r>
      <w:r w:rsidRPr="00420027">
        <w:t xml:space="preserve">Thomas, W.P., and V.P. Collier (1997). </w:t>
      </w:r>
      <w:r w:rsidRPr="00420027">
        <w:rPr>
          <w:i/>
        </w:rPr>
        <w:t>School Effectiveness for Language Minority Students</w:t>
      </w:r>
      <w:r w:rsidRPr="00420027">
        <w:t xml:space="preserve">. Washington, D.C.: National Clearinghouse for Bilingual Education. </w:t>
      </w:r>
      <w:r w:rsidRPr="00420027">
        <w:rPr>
          <w:i/>
        </w:rPr>
        <w:t>WIDA English Language Learner Can Do Booklet, Grades PreKindergarten-Kindergarten</w:t>
      </w:r>
      <w:r w:rsidRPr="00420027">
        <w:t xml:space="preserve"> (2012). Board of Regents of the University of Wisconsin, on behalf of WIDA.</w:t>
      </w:r>
    </w:p>
    <w:p w:rsidR="0023160A" w:rsidRDefault="0023160A" w:rsidP="0023160A">
      <w:pPr>
        <w:pStyle w:val="EndnoteText"/>
      </w:pPr>
    </w:p>
  </w:endnote>
  <w:endnote w:id="10">
    <w:p w:rsidR="0023160A" w:rsidRDefault="0023160A" w:rsidP="0023160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0E692D">
        <w:rPr>
          <w:i/>
        </w:rPr>
        <w:t>Collaborating for Success Parent Engagement Toolkit</w:t>
      </w:r>
      <w:r w:rsidRPr="000E692D">
        <w:t xml:space="preserve"> (2011). Parent Engagement Committee, Michigan Department of Education.</w:t>
      </w:r>
      <w:r>
        <w:t xml:space="preserve"> </w:t>
      </w:r>
      <w:r w:rsidRPr="004F65D9">
        <w:rPr>
          <w:i/>
        </w:rPr>
        <w:t>English Learner Toolkit</w:t>
      </w:r>
      <w:r>
        <w:t xml:space="preserve">, US Department of Education, Office of English Language Acquisition, August 2015. </w:t>
      </w:r>
      <w:hyperlink r:id="rId2" w:history="1">
        <w:r w:rsidRPr="00DF1ADF">
          <w:rPr>
            <w:rStyle w:val="Hyperlink"/>
          </w:rPr>
          <w:t>http://www2.ed.gov/about/offices/list/oela/english-learner-toolkit/index.html. Retrieved 10/1/16</w:t>
        </w:r>
      </w:hyperlink>
      <w:r>
        <w:t xml:space="preserve">. </w:t>
      </w:r>
      <w:r w:rsidRPr="00DF443D">
        <w:t xml:space="preserve">Kremer- Sadlik, T., &amp; Fatigante, M. (2015) </w:t>
      </w:r>
      <w:r w:rsidRPr="00DF443D">
        <w:rPr>
          <w:i/>
        </w:rPr>
        <w:t>Investing in children’s future: Cross-cultural perspectives and ideologies on parental involvement in education</w:t>
      </w:r>
      <w:r w:rsidRPr="00DF443D">
        <w:t xml:space="preserve">. Childhood 2015, Vol. 22(1) 67–84. </w:t>
      </w:r>
      <w:r>
        <w:t xml:space="preserve">O’Brien, L.M. , Paratore, J. (2014). </w:t>
      </w:r>
      <w:r w:rsidRPr="00DF443D">
        <w:rPr>
          <w:i/>
        </w:rPr>
        <w:t>Examining Differential Effects of a Family Literacy Program on Language and Literacy Growth of English Language Learners With Varying Vocabularies</w:t>
      </w:r>
      <w:r>
        <w:rPr>
          <w:i/>
        </w:rPr>
        <w:t>.</w:t>
      </w:r>
    </w:p>
    <w:p w:rsidR="0023160A" w:rsidRDefault="0023160A" w:rsidP="0023160A">
      <w:pPr>
        <w:pStyle w:val="EndnoteText"/>
      </w:pPr>
      <w:r>
        <w:t xml:space="preserve">Journal of Literacy Research, vol. 46 no. 3, 383-415. </w:t>
      </w:r>
      <w:r w:rsidRPr="00DF443D">
        <w:t>Peña, D. C. (2000</w:t>
      </w:r>
      <w:r w:rsidRPr="00DF443D">
        <w:rPr>
          <w:i/>
        </w:rPr>
        <w:t xml:space="preserve">). Parent involvement: Influencing factors and implications. </w:t>
      </w:r>
      <w:r w:rsidRPr="00DF443D">
        <w:t xml:space="preserve">The Journal of Educational Research, 94(1), 42–54. EJ615791. </w:t>
      </w:r>
      <w:r>
        <w:t xml:space="preserve">Snow, C. E., Barnes, W. S., Chandler, J., Goodman, I. F., &amp; Hemphill, L. (1991). </w:t>
      </w:r>
      <w:r w:rsidRPr="00DF443D">
        <w:rPr>
          <w:i/>
        </w:rPr>
        <w:t>Unfulfilled expectations: Home and school influences on literacy</w:t>
      </w:r>
      <w:r>
        <w:t xml:space="preserve">. Cambridge, MA: Harvard University Press. ED356303. Starkey, P., &amp; Klein, A. (2000). </w:t>
      </w:r>
      <w:r w:rsidRPr="00DF443D">
        <w:rPr>
          <w:i/>
        </w:rPr>
        <w:t>Fostering parental support for children’s mathematical development: An intervention with Head Start families</w:t>
      </w:r>
      <w:r>
        <w:t xml:space="preserve">. Early Education and Development, 11(5), 659–680. EJ618579. Shaver, A. V., &amp; Walls, R. T. (1998). </w:t>
      </w:r>
      <w:r w:rsidRPr="00DF443D">
        <w:rPr>
          <w:i/>
        </w:rPr>
        <w:t>Effect of Title I parent involvement on student reading and mathematics achievement</w:t>
      </w:r>
      <w:r>
        <w:t xml:space="preserve">. Journal of Research and Development in Education, 31(2), 90–97. EJ561992. </w:t>
      </w:r>
      <w:r w:rsidRPr="004F65D9">
        <w:rPr>
          <w:i/>
        </w:rPr>
        <w:t>The Cornerstone of the WIDA Standards: Guiding Principles of Language Development</w:t>
      </w:r>
      <w:r>
        <w:t xml:space="preserve"> (2010). Board of Regents of the University of Wisconsin System, on behalf of WIDA. : US Department of Education (2012c) </w:t>
      </w:r>
      <w:r w:rsidRPr="00DF443D">
        <w:rPr>
          <w:i/>
        </w:rPr>
        <w:t>Partnership for family involvement in education</w:t>
      </w:r>
      <w:r>
        <w:t>, Retrieved November 9</w:t>
      </w:r>
      <w:r w:rsidRPr="00DF443D">
        <w:rPr>
          <w:vertAlign w:val="superscript"/>
        </w:rPr>
        <w:t>th</w:t>
      </w:r>
      <w:r>
        <w:t xml:space="preserve">, 2016 </w:t>
      </w:r>
      <w:hyperlink r:id="rId3" w:history="1">
        <w:r w:rsidRPr="00DF1ADF">
          <w:rPr>
            <w:rStyle w:val="Hyperlink"/>
          </w:rPr>
          <w:t>www.ed.gov/pubs/PFIE/index.html</w:t>
        </w:r>
      </w:hyperlink>
      <w:r>
        <w:t xml:space="preserve"> 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3C6" w:rsidRDefault="001C33C6" w:rsidP="0023160A">
      <w:pPr>
        <w:spacing w:line="240" w:lineRule="auto"/>
      </w:pPr>
      <w:r>
        <w:separator/>
      </w:r>
    </w:p>
  </w:footnote>
  <w:footnote w:type="continuationSeparator" w:id="0">
    <w:p w:rsidR="001C33C6" w:rsidRDefault="001C33C6" w:rsidP="002316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2D2C"/>
    <w:multiLevelType w:val="hybridMultilevel"/>
    <w:tmpl w:val="9294A1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FD136F"/>
    <w:multiLevelType w:val="hybridMultilevel"/>
    <w:tmpl w:val="5CF0C7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F44DBF"/>
    <w:multiLevelType w:val="hybridMultilevel"/>
    <w:tmpl w:val="E208FD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2E1152"/>
    <w:multiLevelType w:val="hybridMultilevel"/>
    <w:tmpl w:val="2354BCD4"/>
    <w:lvl w:ilvl="0" w:tplc="7480DF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D4623"/>
    <w:multiLevelType w:val="hybridMultilevel"/>
    <w:tmpl w:val="04AEE9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9D7452"/>
    <w:multiLevelType w:val="hybridMultilevel"/>
    <w:tmpl w:val="A232EF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A619B3"/>
    <w:multiLevelType w:val="hybridMultilevel"/>
    <w:tmpl w:val="4350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C465B0"/>
    <w:multiLevelType w:val="hybridMultilevel"/>
    <w:tmpl w:val="8A1E3A5C"/>
    <w:lvl w:ilvl="0" w:tplc="7480DF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240E9BC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B4D61DC8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333A1"/>
    <w:multiLevelType w:val="hybridMultilevel"/>
    <w:tmpl w:val="2E3865FA"/>
    <w:lvl w:ilvl="0" w:tplc="83DE6B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2C1A94"/>
    <w:multiLevelType w:val="hybridMultilevel"/>
    <w:tmpl w:val="BE204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32935C7"/>
    <w:multiLevelType w:val="hybridMultilevel"/>
    <w:tmpl w:val="8E60A4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8C62299"/>
    <w:multiLevelType w:val="hybridMultilevel"/>
    <w:tmpl w:val="FF3643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5"/>
  </w:num>
  <w:num w:numId="7">
    <w:abstractNumId w:val="11"/>
  </w:num>
  <w:num w:numId="8">
    <w:abstractNumId w:val="6"/>
  </w:num>
  <w:num w:numId="9">
    <w:abstractNumId w:val="10"/>
  </w:num>
  <w:num w:numId="10">
    <w:abstractNumId w:val="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0A"/>
    <w:rsid w:val="000540F6"/>
    <w:rsid w:val="00062DE9"/>
    <w:rsid w:val="000721C7"/>
    <w:rsid w:val="00081CED"/>
    <w:rsid w:val="00085464"/>
    <w:rsid w:val="001C33C6"/>
    <w:rsid w:val="001F34C7"/>
    <w:rsid w:val="0023160A"/>
    <w:rsid w:val="00237272"/>
    <w:rsid w:val="00305A52"/>
    <w:rsid w:val="0032676C"/>
    <w:rsid w:val="0063355D"/>
    <w:rsid w:val="006A31DC"/>
    <w:rsid w:val="006C1A52"/>
    <w:rsid w:val="006C71B1"/>
    <w:rsid w:val="006F23CC"/>
    <w:rsid w:val="007659D0"/>
    <w:rsid w:val="007E6789"/>
    <w:rsid w:val="008D0BCB"/>
    <w:rsid w:val="00AE4303"/>
    <w:rsid w:val="00CD5F5E"/>
    <w:rsid w:val="00D06D33"/>
    <w:rsid w:val="00E25182"/>
    <w:rsid w:val="00E82308"/>
    <w:rsid w:val="00ED314A"/>
    <w:rsid w:val="00F91F0C"/>
    <w:rsid w:val="00FB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453A450-3041-4DE2-8578-26CF213E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3160A"/>
    <w:pPr>
      <w:spacing w:after="0" w:line="276" w:lineRule="auto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316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160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23160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3160A"/>
    <w:rPr>
      <w:rFonts w:ascii="Arial" w:eastAsia="Arial" w:hAnsi="Arial" w:cs="Arial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3160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160A"/>
    <w:rPr>
      <w:color w:val="E98052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16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16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160A"/>
    <w:rPr>
      <w:rFonts w:ascii="Arial" w:eastAsia="Arial" w:hAnsi="Arial" w:cs="Arial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23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308"/>
    <w:rPr>
      <w:rFonts w:ascii="Segoe UI" w:eastAsia="Arial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6D3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D33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06D3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D33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&amp;ehk=ew0SDFuJtrvnHLq"/><Relationship Id="rId13" Type="http://schemas.openxmlformats.org/officeDocument/2006/relationships/image" Target="media/image7.jpg&amp;ehk=nkAEdXwv0aux5I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&amp;ehk=cPhemXI0POpHZPpL9wGhSA&amp;r=0&amp;pid=OfficeInser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&amp;ehk=K0QWcdmxzu8b3N5w4V7kZg&amp;r=0&amp;pid=OfficeInsert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&amp;ehk=NL9dIvlwJBH1lETj2XPTSQ&amp;r=0&amp;pid=OfficeInsert"/><Relationship Id="rId4" Type="http://schemas.openxmlformats.org/officeDocument/2006/relationships/webSettings" Target="webSettings.xml"/><Relationship Id="rId9" Type="http://schemas.openxmlformats.org/officeDocument/2006/relationships/image" Target="media/image3.gif&amp;ehk=blVjuVZOXNUik0QMjZllYw&amp;r=0&amp;pid=OfficeInsert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.gov/pubs/PFIE/index.html" TargetMode="External"/><Relationship Id="rId2" Type="http://schemas.openxmlformats.org/officeDocument/2006/relationships/hyperlink" Target="http://www2.ed.gov/about/offices/list/oela/english-learner-toolkit/index.html.%20Retrieved%2010/1/16" TargetMode="External"/><Relationship Id="rId1" Type="http://schemas.openxmlformats.org/officeDocument/2006/relationships/hyperlink" Target="http://www.cal.org/create/publications/briefs/improving-science-and-vocabulary-learning-of-English-learners.htm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Slate">
  <a:themeElements>
    <a:clrScheme name="Slate">
      <a:dk1>
        <a:sysClr val="windowText" lastClr="000000"/>
      </a:dk1>
      <a:lt1>
        <a:sysClr val="window" lastClr="FFFFFF"/>
      </a:lt1>
      <a:dk2>
        <a:srgbClr val="212123"/>
      </a:dk2>
      <a:lt2>
        <a:srgbClr val="DADADA"/>
      </a:lt2>
      <a:accent1>
        <a:srgbClr val="BC451B"/>
      </a:accent1>
      <a:accent2>
        <a:srgbClr val="D3BA68"/>
      </a:accent2>
      <a:accent3>
        <a:srgbClr val="BB8640"/>
      </a:accent3>
      <a:accent4>
        <a:srgbClr val="AD9277"/>
      </a:accent4>
      <a:accent5>
        <a:srgbClr val="A55A43"/>
      </a:accent5>
      <a:accent6>
        <a:srgbClr val="AD9D7B"/>
      </a:accent6>
      <a:hlink>
        <a:srgbClr val="E98052"/>
      </a:hlink>
      <a:folHlink>
        <a:srgbClr val="F4B69B"/>
      </a:folHlink>
    </a:clrScheme>
    <a:fontScheme name="Slate">
      <a:majorFont>
        <a:latin typeface="Calisto MT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911</Words>
  <Characters>5196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Abdul-Hameed, Krista (MDE)</dc:creator>
  <cp:keywords/>
  <dc:description/>
  <cp:lastModifiedBy>Wing, Melissa</cp:lastModifiedBy>
  <cp:revision>2</cp:revision>
  <cp:lastPrinted>2017-03-15T12:44:00Z</cp:lastPrinted>
  <dcterms:created xsi:type="dcterms:W3CDTF">2017-09-22T18:34:00Z</dcterms:created>
  <dcterms:modified xsi:type="dcterms:W3CDTF">2017-09-22T18:34:00Z</dcterms:modified>
</cp:coreProperties>
</file>